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57020C58" w14:textId="77777777" w:rsidR="0088518B" w:rsidRPr="0088518B" w:rsidRDefault="0088518B" w:rsidP="0088518B">
      <w:pPr>
        <w:jc w:val="center"/>
        <w:rPr>
          <w:rFonts w:ascii="Arial" w:hAnsi="Arial" w:cs="Arial"/>
          <w:sz w:val="40"/>
          <w:szCs w:val="40"/>
        </w:rPr>
      </w:pPr>
      <w:r w:rsidRPr="0088518B">
        <w:rPr>
          <w:rFonts w:ascii="Arial" w:hAnsi="Arial" w:cs="Arial"/>
          <w:sz w:val="40"/>
          <w:szCs w:val="40"/>
        </w:rPr>
        <w:t>Module</w:t>
      </w:r>
      <w:r w:rsidRPr="0088518B">
        <w:rPr>
          <w:rFonts w:ascii="Arial" w:hAnsi="Arial" w:cs="Arial"/>
          <w:b/>
          <w:bCs/>
          <w:sz w:val="40"/>
          <w:szCs w:val="40"/>
        </w:rPr>
        <w:t xml:space="preserve"> </w:t>
      </w:r>
      <w:r w:rsidRPr="0088518B">
        <w:rPr>
          <w:rFonts w:ascii="Arial" w:hAnsi="Arial" w:cs="Arial"/>
          <w:sz w:val="40"/>
          <w:szCs w:val="40"/>
        </w:rPr>
        <w:t>11</w:t>
      </w:r>
      <w:r w:rsidRPr="0088518B">
        <w:rPr>
          <w:rFonts w:ascii="Arial" w:hAnsi="Arial" w:cs="Arial"/>
          <w:b/>
          <w:bCs/>
          <w:sz w:val="40"/>
          <w:szCs w:val="40"/>
        </w:rPr>
        <w:t xml:space="preserve">: </w:t>
      </w:r>
      <w:r w:rsidRPr="0088518B">
        <w:rPr>
          <w:rFonts w:ascii="Arial" w:hAnsi="Arial" w:cs="Arial"/>
          <w:sz w:val="40"/>
          <w:szCs w:val="40"/>
        </w:rPr>
        <w:t xml:space="preserve">External Workforce Planning and Alternative Staffing Models </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2A1BF2FD" w:rsidR="009731FD" w:rsidRDefault="009B27F5" w:rsidP="007B046E">
      <w:pPr>
        <w:jc w:val="center"/>
        <w:rPr>
          <w:rFonts w:ascii="Arial" w:hAnsi="Arial" w:cs="Arial"/>
          <w:sz w:val="40"/>
          <w:szCs w:val="40"/>
        </w:rPr>
      </w:pPr>
      <w:r>
        <w:rPr>
          <w:noProof/>
        </w:rPr>
        <w:drawing>
          <wp:inline distT="0" distB="0" distL="0" distR="0" wp14:anchorId="0D45921B" wp14:editId="4102C025">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3DF7BE20" w:rsidR="00E834C1" w:rsidRDefault="0088518B" w:rsidP="00260C83">
      <w:pPr>
        <w:jc w:val="center"/>
      </w:pPr>
      <w:r>
        <w:rPr>
          <w:noProof/>
        </w:rPr>
        <w:drawing>
          <wp:inline distT="0" distB="0" distL="0" distR="0" wp14:anchorId="6445A744" wp14:editId="0D5E98B0">
            <wp:extent cx="6858000" cy="4572000"/>
            <wp:effectExtent l="0" t="0" r="0" b="0"/>
            <wp:docPr id="1940042964" name="Picture 1" descr="A group of people shak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042964" name="Picture 1" descr="A group of people shaking hand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2000"/>
                    </a:xfrm>
                    <a:prstGeom prst="rect">
                      <a:avLst/>
                    </a:prstGeom>
                  </pic:spPr>
                </pic:pic>
              </a:graphicData>
            </a:graphic>
          </wp:inline>
        </w:drawing>
      </w:r>
      <w:r w:rsidR="00E834C1">
        <w:br w:type="page"/>
      </w:r>
    </w:p>
    <w:p w14:paraId="294D6EB0" w14:textId="77777777" w:rsidR="0088518B" w:rsidRPr="0088518B" w:rsidRDefault="0088518B" w:rsidP="0088518B">
      <w:pPr>
        <w:jc w:val="center"/>
        <w:rPr>
          <w:rFonts w:ascii="Arial" w:hAnsi="Arial" w:cs="Arial"/>
          <w:sz w:val="52"/>
          <w:szCs w:val="52"/>
        </w:rPr>
      </w:pPr>
      <w:r w:rsidRPr="0088518B">
        <w:rPr>
          <w:rFonts w:ascii="Arial" w:hAnsi="Arial" w:cs="Arial"/>
          <w:sz w:val="52"/>
          <w:szCs w:val="52"/>
        </w:rPr>
        <w:lastRenderedPageBreak/>
        <w:t>Module</w:t>
      </w:r>
      <w:r w:rsidRPr="0088518B">
        <w:rPr>
          <w:rFonts w:ascii="Arial" w:hAnsi="Arial" w:cs="Arial"/>
          <w:b/>
          <w:bCs/>
          <w:sz w:val="52"/>
          <w:szCs w:val="52"/>
        </w:rPr>
        <w:t xml:space="preserve"> </w:t>
      </w:r>
      <w:r w:rsidRPr="0088518B">
        <w:rPr>
          <w:rFonts w:ascii="Arial" w:hAnsi="Arial" w:cs="Arial"/>
          <w:sz w:val="52"/>
          <w:szCs w:val="52"/>
        </w:rPr>
        <w:t>11</w:t>
      </w:r>
      <w:r w:rsidRPr="0088518B">
        <w:rPr>
          <w:rFonts w:ascii="Arial" w:hAnsi="Arial" w:cs="Arial"/>
          <w:b/>
          <w:bCs/>
          <w:sz w:val="52"/>
          <w:szCs w:val="52"/>
        </w:rPr>
        <w:t xml:space="preserve">: </w:t>
      </w:r>
      <w:r w:rsidRPr="0088518B">
        <w:rPr>
          <w:rFonts w:ascii="Arial" w:hAnsi="Arial" w:cs="Arial"/>
          <w:sz w:val="52"/>
          <w:szCs w:val="52"/>
        </w:rPr>
        <w:t xml:space="preserve">External Workforce Planning and Alternative Staffing Models </w:t>
      </w:r>
    </w:p>
    <w:p w14:paraId="6D941FC5" w14:textId="77777777" w:rsidR="00260C83" w:rsidRDefault="00260C83" w:rsidP="00260C83">
      <w:pPr>
        <w:jc w:val="center"/>
        <w:rPr>
          <w:rFonts w:ascii="Arial" w:hAnsi="Arial" w:cs="Arial"/>
          <w:sz w:val="52"/>
          <w:szCs w:val="52"/>
        </w:rPr>
      </w:pPr>
    </w:p>
    <w:p w14:paraId="4CA1554C" w14:textId="6A5F3ABC" w:rsidR="00260C83" w:rsidRPr="0088518B" w:rsidRDefault="0088518B" w:rsidP="0088518B">
      <w:pPr>
        <w:jc w:val="center"/>
        <w:rPr>
          <w:rFonts w:cstheme="minorHAnsi"/>
        </w:rPr>
      </w:pPr>
      <w:r>
        <w:rPr>
          <w:rFonts w:cstheme="minorHAnsi"/>
          <w:noProof/>
        </w:rPr>
        <w:drawing>
          <wp:inline distT="0" distB="0" distL="0" distR="0" wp14:anchorId="625D2253" wp14:editId="1FCAC5D4">
            <wp:extent cx="3285858" cy="1846540"/>
            <wp:effectExtent l="0" t="0" r="3810" b="0"/>
            <wp:docPr id="265031510"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31510"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316786" cy="1863921"/>
                    </a:xfrm>
                    <a:prstGeom prst="rect">
                      <a:avLst/>
                    </a:prstGeom>
                  </pic:spPr>
                </pic:pic>
              </a:graphicData>
            </a:graphic>
          </wp:inline>
        </w:drawing>
      </w:r>
    </w:p>
    <w:p w14:paraId="0DADBD67" w14:textId="77777777" w:rsidR="0088518B" w:rsidRDefault="0088518B" w:rsidP="000B5308">
      <w:pPr>
        <w:rPr>
          <w:rFonts w:cstheme="minorHAnsi"/>
        </w:rPr>
      </w:pPr>
    </w:p>
    <w:p w14:paraId="3969F8FD" w14:textId="33D63269" w:rsidR="0088518B" w:rsidRPr="0088518B" w:rsidRDefault="0088518B" w:rsidP="0088518B">
      <w:pPr>
        <w:jc w:val="center"/>
        <w:rPr>
          <w:rFonts w:cstheme="minorHAnsi"/>
        </w:rPr>
      </w:pPr>
      <w:r w:rsidRPr="0088518B">
        <w:rPr>
          <w:rFonts w:cstheme="minorHAnsi"/>
        </w:rPr>
        <w:t>Time:  4 minutes</w:t>
      </w:r>
    </w:p>
    <w:p w14:paraId="3181C473" w14:textId="3B58B38C" w:rsidR="0088518B" w:rsidRPr="0088518B" w:rsidRDefault="0088518B" w:rsidP="0088518B">
      <w:pPr>
        <w:jc w:val="center"/>
        <w:rPr>
          <w:rFonts w:cstheme="minorHAnsi"/>
        </w:rPr>
      </w:pPr>
      <w:r w:rsidRPr="0088518B">
        <w:rPr>
          <w:rFonts w:cstheme="minorHAnsi"/>
        </w:rPr>
        <w:t>Running time: 4 minutes</w:t>
      </w:r>
    </w:p>
    <w:p w14:paraId="50BC32A0" w14:textId="1B9BABE3" w:rsidR="0088518B" w:rsidRPr="0088518B" w:rsidRDefault="0088518B" w:rsidP="0088518B">
      <w:pPr>
        <w:rPr>
          <w:rFonts w:cstheme="minorHAnsi"/>
        </w:rPr>
      </w:pPr>
      <w:r w:rsidRPr="0088518B">
        <w:rPr>
          <w:rFonts w:cstheme="minorHAnsi"/>
        </w:rPr>
        <w:t> </w:t>
      </w:r>
    </w:p>
    <w:p w14:paraId="5EEF174A" w14:textId="77777777" w:rsidR="0088518B" w:rsidRPr="0088518B" w:rsidRDefault="0088518B" w:rsidP="0088518B">
      <w:pPr>
        <w:rPr>
          <w:rFonts w:cstheme="minorHAnsi"/>
        </w:rPr>
      </w:pPr>
      <w:r w:rsidRPr="0088518B">
        <w:rPr>
          <w:rFonts w:cstheme="minorHAnsi"/>
          <w:b/>
          <w:bCs/>
        </w:rPr>
        <w:t>Objective</w:t>
      </w:r>
      <w:r w:rsidRPr="0088518B">
        <w:rPr>
          <w:rFonts w:cstheme="minorHAnsi"/>
        </w:rPr>
        <w:t>: Introduce the topic of Internal Mobility and Succession Planning</w:t>
      </w:r>
    </w:p>
    <w:p w14:paraId="155D52B1" w14:textId="77777777" w:rsidR="0088518B" w:rsidRPr="0088518B" w:rsidRDefault="0088518B" w:rsidP="0088518B">
      <w:pPr>
        <w:rPr>
          <w:rFonts w:cstheme="minorHAnsi"/>
        </w:rPr>
      </w:pPr>
      <w:r w:rsidRPr="0088518B">
        <w:rPr>
          <w:rFonts w:cstheme="minorHAnsi"/>
          <w:b/>
          <w:bCs/>
        </w:rPr>
        <w:t>Description</w:t>
      </w:r>
      <w:r w:rsidRPr="0088518B">
        <w:rPr>
          <w:rFonts w:cstheme="minorHAnsi"/>
        </w:rPr>
        <w:t>:  Introduction to the topic and why it is important.</w:t>
      </w:r>
    </w:p>
    <w:p w14:paraId="383A1DDA" w14:textId="77777777" w:rsidR="0088518B" w:rsidRPr="0088518B" w:rsidRDefault="0088518B" w:rsidP="0088518B">
      <w:pPr>
        <w:rPr>
          <w:rFonts w:cstheme="minorHAnsi"/>
        </w:rPr>
      </w:pPr>
      <w:r w:rsidRPr="0088518B">
        <w:rPr>
          <w:rFonts w:cstheme="minorHAnsi"/>
          <w:b/>
          <w:bCs/>
        </w:rPr>
        <w:t>Instructional Method</w:t>
      </w:r>
      <w:r w:rsidRPr="0088518B">
        <w:rPr>
          <w:rFonts w:cstheme="minorHAnsi"/>
        </w:rPr>
        <w:t>: Lecture</w:t>
      </w:r>
    </w:p>
    <w:p w14:paraId="28980DF6" w14:textId="77777777" w:rsidR="0088518B" w:rsidRPr="0088518B" w:rsidRDefault="0088518B" w:rsidP="0088518B">
      <w:pPr>
        <w:rPr>
          <w:rFonts w:cstheme="minorHAnsi"/>
        </w:rPr>
      </w:pPr>
      <w:r w:rsidRPr="0088518B">
        <w:rPr>
          <w:rFonts w:cstheme="minorHAnsi"/>
        </w:rPr>
        <w:t> </w:t>
      </w:r>
    </w:p>
    <w:p w14:paraId="6C5C6111" w14:textId="77777777" w:rsidR="0088518B" w:rsidRPr="0088518B" w:rsidRDefault="0088518B" w:rsidP="0088518B">
      <w:pPr>
        <w:rPr>
          <w:rFonts w:cstheme="minorHAnsi"/>
        </w:rPr>
      </w:pPr>
      <w:r w:rsidRPr="0088518B">
        <w:rPr>
          <w:rFonts w:cstheme="minorHAnsi"/>
          <w:b/>
          <w:bCs/>
        </w:rPr>
        <w:t>Script: </w:t>
      </w:r>
      <w:r w:rsidRPr="0088518B">
        <w:rPr>
          <w:rFonts w:cstheme="minorHAnsi"/>
        </w:rPr>
        <w:t> </w:t>
      </w:r>
    </w:p>
    <w:p w14:paraId="2F04CD0D" w14:textId="77777777" w:rsidR="0088518B" w:rsidRPr="0088518B" w:rsidRDefault="0088518B" w:rsidP="0088518B">
      <w:pPr>
        <w:rPr>
          <w:rFonts w:cstheme="minorHAnsi"/>
        </w:rPr>
      </w:pPr>
      <w:r w:rsidRPr="0088518B">
        <w:rPr>
          <w:rFonts w:cstheme="minorHAnsi"/>
        </w:rPr>
        <w:t>The 9-to-5 Is over.</w:t>
      </w:r>
    </w:p>
    <w:p w14:paraId="663B3992" w14:textId="77777777" w:rsidR="0088518B" w:rsidRDefault="0088518B" w:rsidP="0088518B">
      <w:pPr>
        <w:rPr>
          <w:rFonts w:cstheme="minorHAnsi"/>
        </w:rPr>
      </w:pPr>
      <w:r w:rsidRPr="0088518B">
        <w:rPr>
          <w:rFonts w:cstheme="minorHAnsi"/>
        </w:rPr>
        <w:t>The traditional full-time employment model is no longer the foundation of organizational design. Today’s workforce blends permanent employees with contractors, freelancers, consultants, and gig professionals who together form a dynamic ecosystem of skills and capacity. As work becomes more project-based and technology enables borderless collaboration, organizations are rethinking how (and from where) they access talent.</w:t>
      </w:r>
    </w:p>
    <w:p w14:paraId="1A3BC82E" w14:textId="77777777" w:rsidR="0088518B" w:rsidRPr="0088518B" w:rsidRDefault="0088518B" w:rsidP="0088518B">
      <w:pPr>
        <w:rPr>
          <w:rFonts w:cstheme="minorHAnsi"/>
        </w:rPr>
      </w:pPr>
    </w:p>
    <w:p w14:paraId="091C8BAE" w14:textId="77777777" w:rsidR="0088518B" w:rsidRDefault="0088518B" w:rsidP="0088518B">
      <w:pPr>
        <w:rPr>
          <w:rFonts w:cstheme="minorHAnsi"/>
        </w:rPr>
      </w:pPr>
      <w:r w:rsidRPr="0088518B">
        <w:rPr>
          <w:rFonts w:cstheme="minorHAnsi"/>
        </w:rPr>
        <w:t>According to Deloitte (</w:t>
      </w:r>
      <w:hyperlink r:id="rId13" w:history="1">
        <w:r w:rsidRPr="0088518B">
          <w:rPr>
            <w:rStyle w:val="Hyperlink"/>
            <w:rFonts w:cstheme="minorHAnsi"/>
          </w:rPr>
          <w:t>2019</w:t>
        </w:r>
      </w:hyperlink>
      <w:r w:rsidRPr="0088518B">
        <w:rPr>
          <w:rFonts w:cstheme="minorHAnsi"/>
        </w:rPr>
        <w:t xml:space="preserve">), organizations are increasingly moving away from traditional employment models, with many workers now operating outside standard full-time roles. This evolution has made </w:t>
      </w:r>
      <w:hyperlink r:id="rId14" w:history="1">
        <w:r w:rsidRPr="0088518B">
          <w:rPr>
            <w:rStyle w:val="Hyperlink"/>
            <w:rFonts w:cstheme="minorHAnsi"/>
            <w:b/>
            <w:bCs/>
          </w:rPr>
          <w:t>external workforce planning</w:t>
        </w:r>
      </w:hyperlink>
      <w:r w:rsidRPr="0088518B">
        <w:rPr>
          <w:rFonts w:cstheme="minorHAnsi"/>
        </w:rPr>
        <w:t xml:space="preserve"> a central discipline within strategic workforce management. Rather than focusing solely on hiring or succession, HR leaders must now orchestrate a total workforce that combines flexibility, compliance, and capability.</w:t>
      </w:r>
    </w:p>
    <w:p w14:paraId="51F1EE37" w14:textId="77777777" w:rsidR="0088518B" w:rsidRPr="0088518B" w:rsidRDefault="0088518B" w:rsidP="0088518B">
      <w:pPr>
        <w:rPr>
          <w:rFonts w:cstheme="minorHAnsi"/>
        </w:rPr>
      </w:pPr>
    </w:p>
    <w:p w14:paraId="27274C6F" w14:textId="77777777" w:rsidR="0088518B" w:rsidRPr="0088518B" w:rsidRDefault="0088518B" w:rsidP="0088518B">
      <w:pPr>
        <w:rPr>
          <w:rFonts w:cstheme="minorHAnsi"/>
        </w:rPr>
      </w:pPr>
      <w:r w:rsidRPr="0088518B">
        <w:rPr>
          <w:rFonts w:cstheme="minorHAnsi"/>
          <w:b/>
          <w:bCs/>
        </w:rPr>
        <w:t>Facilitator Notes:</w:t>
      </w:r>
      <w:r w:rsidRPr="0088518B">
        <w:rPr>
          <w:rFonts w:cstheme="minorHAnsi"/>
        </w:rPr>
        <w:t> </w:t>
      </w:r>
    </w:p>
    <w:p w14:paraId="29ABF6F9" w14:textId="3F9E7A5B" w:rsidR="0088518B" w:rsidRDefault="0088518B" w:rsidP="0088518B">
      <w:pPr>
        <w:rPr>
          <w:rFonts w:cstheme="minorHAnsi"/>
          <w:b/>
          <w:bCs/>
        </w:rPr>
      </w:pPr>
      <w:hyperlink r:id="rId15" w:history="1">
        <w:r w:rsidRPr="0088518B">
          <w:rPr>
            <w:rStyle w:val="Hyperlink"/>
            <w:rFonts w:cstheme="minorHAnsi"/>
          </w:rPr>
          <w:t>External Factors of Workforce Planning</w:t>
        </w:r>
      </w:hyperlink>
      <w:r>
        <w:rPr>
          <w:rFonts w:cstheme="minorHAnsi"/>
          <w:b/>
          <w:bCs/>
        </w:rPr>
        <w:t xml:space="preserve">  </w:t>
      </w:r>
      <w:r w:rsidRPr="0088518B">
        <w:rPr>
          <w:rFonts w:cstheme="minorHAnsi"/>
          <w:b/>
          <w:bCs/>
        </w:rPr>
        <w:t>Video (2:21)</w:t>
      </w:r>
    </w:p>
    <w:p w14:paraId="1937367A" w14:textId="77777777" w:rsidR="0088518B" w:rsidRPr="0088518B" w:rsidRDefault="0088518B" w:rsidP="0088518B">
      <w:pPr>
        <w:rPr>
          <w:rFonts w:cstheme="minorHAnsi"/>
        </w:rPr>
      </w:pPr>
    </w:p>
    <w:p w14:paraId="452E6E39" w14:textId="77777777" w:rsidR="0088518B" w:rsidRDefault="0088518B" w:rsidP="0088518B">
      <w:pPr>
        <w:rPr>
          <w:rFonts w:cstheme="minorHAnsi"/>
        </w:rPr>
      </w:pPr>
      <w:r w:rsidRPr="0088518B">
        <w:rPr>
          <w:rFonts w:cstheme="minorHAnsi"/>
        </w:rPr>
        <w:t xml:space="preserve">External workforce planning extends traditional workforce forecasting to include </w:t>
      </w:r>
      <w:hyperlink r:id="rId16" w:history="1">
        <w:r w:rsidRPr="0088518B">
          <w:rPr>
            <w:rStyle w:val="Hyperlink"/>
            <w:rFonts w:cstheme="minorHAnsi"/>
            <w:b/>
            <w:bCs/>
          </w:rPr>
          <w:t>non-employee contributors</w:t>
        </w:r>
      </w:hyperlink>
      <w:r w:rsidRPr="0088518B">
        <w:rPr>
          <w:rFonts w:cstheme="minorHAnsi"/>
        </w:rPr>
        <w:t>; those who deliver business value without appearing on the internal payroll. When managed strategically, this external segment becomes a lever for innovation, speed, and resilience. However, it also introduces new governance challenges around worker classification, intellectual property, and equitable treatment.</w:t>
      </w:r>
    </w:p>
    <w:p w14:paraId="5B740233" w14:textId="77777777" w:rsidR="0088518B" w:rsidRPr="0088518B" w:rsidRDefault="0088518B" w:rsidP="0088518B">
      <w:pPr>
        <w:rPr>
          <w:rFonts w:cstheme="minorHAnsi"/>
        </w:rPr>
      </w:pPr>
    </w:p>
    <w:p w14:paraId="21474A4A" w14:textId="77777777" w:rsidR="0088518B" w:rsidRDefault="0088518B" w:rsidP="0088518B">
      <w:pPr>
        <w:rPr>
          <w:rFonts w:cstheme="minorHAnsi"/>
        </w:rPr>
      </w:pPr>
      <w:r w:rsidRPr="0088518B">
        <w:rPr>
          <w:rFonts w:cstheme="minorHAnsi"/>
        </w:rPr>
        <w:t>This chapter explores how contingent labor, outsourcing, and gig-based arrangements fit into a comprehensive workforce plan. Students will evaluate the strategic trade-offs of flexibility versus control, examine the legal and ethical implications of flexible labor, and learn how to align external workforce strategies with organizational goals and inclusive practices.</w:t>
      </w:r>
    </w:p>
    <w:p w14:paraId="7073C16D" w14:textId="77777777" w:rsidR="0088518B" w:rsidRPr="0088518B" w:rsidRDefault="0088518B" w:rsidP="0088518B">
      <w:pPr>
        <w:rPr>
          <w:rFonts w:cstheme="minorHAnsi"/>
        </w:rPr>
      </w:pPr>
    </w:p>
    <w:p w14:paraId="46F9BA98" w14:textId="132AD928" w:rsidR="0088518B" w:rsidRDefault="0088518B" w:rsidP="0088518B">
      <w:pPr>
        <w:rPr>
          <w:rFonts w:cstheme="minorHAnsi"/>
        </w:rPr>
      </w:pPr>
      <w:r w:rsidRPr="0088518B">
        <w:rPr>
          <w:rFonts w:cstheme="minorHAnsi"/>
        </w:rPr>
        <w:t>Add your name or any other information to this slide in the subtitle.</w:t>
      </w:r>
    </w:p>
    <w:p w14:paraId="6DD9970A" w14:textId="77777777" w:rsidR="0088518B" w:rsidRDefault="0088518B">
      <w:pPr>
        <w:rPr>
          <w:rFonts w:cstheme="minorHAnsi"/>
        </w:rPr>
      </w:pPr>
      <w:r>
        <w:rPr>
          <w:rFonts w:cstheme="minorHAnsi"/>
        </w:rPr>
        <w:br w:type="page"/>
      </w:r>
    </w:p>
    <w:p w14:paraId="0D586517" w14:textId="21A68C0C" w:rsidR="0088518B" w:rsidRPr="0088518B" w:rsidRDefault="0088518B" w:rsidP="0088518B">
      <w:pPr>
        <w:jc w:val="center"/>
        <w:rPr>
          <w:rFonts w:cstheme="minorHAnsi"/>
        </w:rPr>
      </w:pPr>
      <w:r>
        <w:rPr>
          <w:rFonts w:cstheme="minorHAnsi"/>
          <w:noProof/>
        </w:rPr>
        <w:lastRenderedPageBreak/>
        <w:drawing>
          <wp:inline distT="0" distB="0" distL="0" distR="0" wp14:anchorId="0D577A09" wp14:editId="5C7301D4">
            <wp:extent cx="3217492" cy="1808121"/>
            <wp:effectExtent l="0" t="0" r="0" b="0"/>
            <wp:docPr id="1123305745" name="Picture 3" descr="A diagram of a jo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05745" name="Picture 3" descr="A diagram of a job&#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267934" cy="1836468"/>
                    </a:xfrm>
                    <a:prstGeom prst="rect">
                      <a:avLst/>
                    </a:prstGeom>
                  </pic:spPr>
                </pic:pic>
              </a:graphicData>
            </a:graphic>
          </wp:inline>
        </w:drawing>
      </w:r>
    </w:p>
    <w:p w14:paraId="0F645DD4" w14:textId="46CF35DD" w:rsidR="0088518B" w:rsidRPr="0088518B" w:rsidRDefault="0088518B" w:rsidP="0088518B">
      <w:pPr>
        <w:jc w:val="center"/>
        <w:rPr>
          <w:rFonts w:cstheme="minorHAnsi"/>
        </w:rPr>
      </w:pPr>
      <w:r w:rsidRPr="0088518B">
        <w:rPr>
          <w:rFonts w:cstheme="minorHAnsi"/>
        </w:rPr>
        <w:t>Time:  2 minutes</w:t>
      </w:r>
    </w:p>
    <w:p w14:paraId="18703F3F" w14:textId="1652323C" w:rsidR="0088518B" w:rsidRPr="0088518B" w:rsidRDefault="0088518B" w:rsidP="0088518B">
      <w:pPr>
        <w:jc w:val="center"/>
        <w:rPr>
          <w:rFonts w:cstheme="minorHAnsi"/>
        </w:rPr>
      </w:pPr>
      <w:r w:rsidRPr="0088518B">
        <w:rPr>
          <w:rFonts w:cstheme="minorHAnsi"/>
        </w:rPr>
        <w:t>Running time: 6 minutes</w:t>
      </w:r>
    </w:p>
    <w:p w14:paraId="25371454" w14:textId="77777777" w:rsidR="0088518B" w:rsidRPr="0088518B" w:rsidRDefault="0088518B" w:rsidP="0088518B">
      <w:pPr>
        <w:rPr>
          <w:rFonts w:cstheme="minorHAnsi"/>
        </w:rPr>
      </w:pPr>
      <w:r w:rsidRPr="0088518B">
        <w:rPr>
          <w:rFonts w:cstheme="minorHAnsi"/>
        </w:rPr>
        <w:t> </w:t>
      </w:r>
    </w:p>
    <w:p w14:paraId="4D139615" w14:textId="77777777" w:rsidR="0088518B" w:rsidRPr="0088518B" w:rsidRDefault="0088518B" w:rsidP="0088518B">
      <w:pPr>
        <w:rPr>
          <w:rFonts w:cstheme="minorHAnsi"/>
        </w:rPr>
      </w:pPr>
      <w:r w:rsidRPr="0088518B">
        <w:rPr>
          <w:rFonts w:cstheme="minorHAnsi"/>
          <w:b/>
          <w:bCs/>
        </w:rPr>
        <w:t>Objective</w:t>
      </w:r>
      <w:r w:rsidRPr="0088518B">
        <w:rPr>
          <w:rFonts w:cstheme="minorHAnsi"/>
        </w:rPr>
        <w:t>: Introduce the learning objectives.  </w:t>
      </w:r>
    </w:p>
    <w:p w14:paraId="03718CFB" w14:textId="77777777" w:rsidR="0088518B" w:rsidRPr="0088518B" w:rsidRDefault="0088518B" w:rsidP="0088518B">
      <w:pPr>
        <w:rPr>
          <w:rFonts w:cstheme="minorHAnsi"/>
        </w:rPr>
      </w:pPr>
      <w:r w:rsidRPr="0088518B">
        <w:rPr>
          <w:rFonts w:cstheme="minorHAnsi"/>
          <w:b/>
          <w:bCs/>
        </w:rPr>
        <w:t>Description</w:t>
      </w:r>
      <w:r w:rsidRPr="0088518B">
        <w:rPr>
          <w:rFonts w:cstheme="minorHAnsi"/>
        </w:rPr>
        <w:t>: Show the objectives.  Answer any questions. </w:t>
      </w:r>
    </w:p>
    <w:p w14:paraId="363A3B7F" w14:textId="77777777" w:rsidR="0088518B" w:rsidRPr="0088518B" w:rsidRDefault="0088518B" w:rsidP="0088518B">
      <w:pPr>
        <w:rPr>
          <w:rFonts w:cstheme="minorHAnsi"/>
        </w:rPr>
      </w:pPr>
      <w:r w:rsidRPr="0088518B">
        <w:rPr>
          <w:rFonts w:cstheme="minorHAnsi"/>
          <w:b/>
          <w:bCs/>
        </w:rPr>
        <w:t xml:space="preserve">Instructional Method: </w:t>
      </w:r>
      <w:r w:rsidRPr="0088518B">
        <w:rPr>
          <w:rFonts w:cstheme="minorHAnsi"/>
        </w:rPr>
        <w:t>Lecture </w:t>
      </w:r>
    </w:p>
    <w:p w14:paraId="73094775" w14:textId="77777777" w:rsidR="0088518B" w:rsidRPr="0088518B" w:rsidRDefault="0088518B" w:rsidP="0088518B">
      <w:pPr>
        <w:rPr>
          <w:rFonts w:cstheme="minorHAnsi"/>
        </w:rPr>
      </w:pPr>
      <w:r w:rsidRPr="0088518B">
        <w:rPr>
          <w:rFonts w:cstheme="minorHAnsi"/>
        </w:rPr>
        <w:t> </w:t>
      </w:r>
    </w:p>
    <w:p w14:paraId="460748EB" w14:textId="77777777" w:rsidR="0088518B" w:rsidRPr="0088518B" w:rsidRDefault="0088518B" w:rsidP="0088518B">
      <w:pPr>
        <w:rPr>
          <w:rFonts w:cstheme="minorHAnsi"/>
        </w:rPr>
      </w:pPr>
      <w:r w:rsidRPr="0088518B">
        <w:rPr>
          <w:rFonts w:cstheme="minorHAnsi"/>
          <w:b/>
          <w:bCs/>
        </w:rPr>
        <w:t>Script</w:t>
      </w:r>
      <w:r w:rsidRPr="0088518B">
        <w:rPr>
          <w:rFonts w:cstheme="minorHAnsi"/>
        </w:rPr>
        <w:t>:   </w:t>
      </w:r>
    </w:p>
    <w:p w14:paraId="20852B20" w14:textId="77777777" w:rsidR="0088518B" w:rsidRPr="0088518B" w:rsidRDefault="0088518B" w:rsidP="0088518B">
      <w:pPr>
        <w:rPr>
          <w:rFonts w:cstheme="minorHAnsi"/>
        </w:rPr>
      </w:pPr>
      <w:r w:rsidRPr="0088518B">
        <w:rPr>
          <w:rFonts w:cstheme="minorHAnsi"/>
        </w:rPr>
        <w:t>Here are the student objectives for this module: </w:t>
      </w:r>
    </w:p>
    <w:p w14:paraId="2FD4369B" w14:textId="77777777" w:rsidR="0088518B" w:rsidRPr="0088518B" w:rsidRDefault="0088518B" w:rsidP="009B27F5">
      <w:pPr>
        <w:numPr>
          <w:ilvl w:val="0"/>
          <w:numId w:val="1"/>
        </w:numPr>
        <w:rPr>
          <w:rFonts w:cstheme="minorHAnsi"/>
        </w:rPr>
      </w:pPr>
      <w:r w:rsidRPr="0088518B">
        <w:rPr>
          <w:rFonts w:cstheme="minorHAnsi"/>
        </w:rPr>
        <w:t>Describe key external workforce planning strategies, including contingent, contract, and outsourced models.</w:t>
      </w:r>
    </w:p>
    <w:p w14:paraId="7B3F92D3" w14:textId="77777777" w:rsidR="0088518B" w:rsidRPr="0088518B" w:rsidRDefault="0088518B" w:rsidP="009B27F5">
      <w:pPr>
        <w:numPr>
          <w:ilvl w:val="0"/>
          <w:numId w:val="1"/>
        </w:numPr>
        <w:rPr>
          <w:rFonts w:cstheme="minorHAnsi"/>
        </w:rPr>
      </w:pPr>
      <w:r w:rsidRPr="0088518B">
        <w:rPr>
          <w:rFonts w:cstheme="minorHAnsi"/>
        </w:rPr>
        <w:t>Evaluate the legal, compliance, and ethical considerations of flexible labor arrangements.</w:t>
      </w:r>
    </w:p>
    <w:p w14:paraId="50F0A389" w14:textId="77777777" w:rsidR="0088518B" w:rsidRPr="0088518B" w:rsidRDefault="0088518B" w:rsidP="009B27F5">
      <w:pPr>
        <w:numPr>
          <w:ilvl w:val="0"/>
          <w:numId w:val="1"/>
        </w:numPr>
        <w:rPr>
          <w:rFonts w:cstheme="minorHAnsi"/>
        </w:rPr>
      </w:pPr>
      <w:r w:rsidRPr="0088518B">
        <w:rPr>
          <w:rFonts w:cstheme="minorHAnsi"/>
        </w:rPr>
        <w:t>Analyze how external workforce design enhances agility, innovation, and organizational performance.</w:t>
      </w:r>
    </w:p>
    <w:p w14:paraId="3ABE946A" w14:textId="77777777" w:rsidR="0088518B" w:rsidRPr="0088518B" w:rsidRDefault="0088518B" w:rsidP="0088518B">
      <w:pPr>
        <w:rPr>
          <w:rFonts w:cstheme="minorHAnsi"/>
        </w:rPr>
      </w:pPr>
      <w:r w:rsidRPr="0088518B">
        <w:rPr>
          <w:rFonts w:cstheme="minorHAnsi"/>
        </w:rPr>
        <w:t> </w:t>
      </w:r>
    </w:p>
    <w:p w14:paraId="3C507196" w14:textId="77777777" w:rsidR="0088518B" w:rsidRPr="0088518B" w:rsidRDefault="0088518B" w:rsidP="0088518B">
      <w:pPr>
        <w:rPr>
          <w:rFonts w:cstheme="minorHAnsi"/>
        </w:rPr>
      </w:pPr>
      <w:r w:rsidRPr="0088518B">
        <w:rPr>
          <w:rFonts w:cstheme="minorHAnsi"/>
          <w:b/>
          <w:bCs/>
        </w:rPr>
        <w:t>Facilitator Notes:</w:t>
      </w:r>
      <w:r w:rsidRPr="0088518B">
        <w:rPr>
          <w:rFonts w:cstheme="minorHAnsi"/>
        </w:rPr>
        <w:t> </w:t>
      </w:r>
    </w:p>
    <w:p w14:paraId="7522617A" w14:textId="77777777" w:rsidR="0088518B" w:rsidRPr="0088518B" w:rsidRDefault="0088518B" w:rsidP="0088518B">
      <w:pPr>
        <w:rPr>
          <w:rFonts w:cstheme="minorHAnsi"/>
        </w:rPr>
      </w:pPr>
      <w:r w:rsidRPr="0088518B">
        <w:rPr>
          <w:rFonts w:cstheme="minorHAnsi"/>
        </w:rPr>
        <w:t>Use the objective topics to create an evaluation for the review. </w:t>
      </w:r>
    </w:p>
    <w:p w14:paraId="3CD7C587" w14:textId="6A5DDE31" w:rsidR="0088518B" w:rsidRDefault="0088518B">
      <w:pPr>
        <w:rPr>
          <w:rFonts w:cstheme="minorHAnsi"/>
        </w:rPr>
      </w:pPr>
      <w:r>
        <w:rPr>
          <w:rFonts w:cstheme="minorHAnsi"/>
        </w:rPr>
        <w:br w:type="page"/>
      </w:r>
    </w:p>
    <w:p w14:paraId="2E21F90F" w14:textId="40A36BE0" w:rsidR="0088518B" w:rsidRDefault="0088518B" w:rsidP="0088518B">
      <w:pPr>
        <w:jc w:val="center"/>
        <w:rPr>
          <w:rFonts w:cstheme="minorHAnsi"/>
        </w:rPr>
      </w:pPr>
      <w:r>
        <w:rPr>
          <w:rFonts w:cstheme="minorHAnsi"/>
          <w:noProof/>
        </w:rPr>
        <w:lastRenderedPageBreak/>
        <w:drawing>
          <wp:inline distT="0" distB="0" distL="0" distR="0" wp14:anchorId="586E4C3C" wp14:editId="5F20D1BC">
            <wp:extent cx="3234583" cy="1817725"/>
            <wp:effectExtent l="0" t="0" r="4445" b="0"/>
            <wp:docPr id="15128332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33267" name="Picture 1512833267"/>
                    <pic:cNvPicPr/>
                  </pic:nvPicPr>
                  <pic:blipFill>
                    <a:blip r:embed="rId18">
                      <a:extLst>
                        <a:ext uri="{28A0092B-C50C-407E-A947-70E740481C1C}">
                          <a14:useLocalDpi xmlns:a14="http://schemas.microsoft.com/office/drawing/2010/main" val="0"/>
                        </a:ext>
                      </a:extLst>
                    </a:blip>
                    <a:stretch>
                      <a:fillRect/>
                    </a:stretch>
                  </pic:blipFill>
                  <pic:spPr>
                    <a:xfrm>
                      <a:off x="0" y="0"/>
                      <a:ext cx="3269765" cy="1837496"/>
                    </a:xfrm>
                    <a:prstGeom prst="rect">
                      <a:avLst/>
                    </a:prstGeom>
                  </pic:spPr>
                </pic:pic>
              </a:graphicData>
            </a:graphic>
          </wp:inline>
        </w:drawing>
      </w:r>
    </w:p>
    <w:p w14:paraId="7B2A5A1B" w14:textId="2D3BDE26" w:rsidR="0088518B" w:rsidRPr="0088518B" w:rsidRDefault="0088518B" w:rsidP="0088518B">
      <w:pPr>
        <w:jc w:val="center"/>
        <w:rPr>
          <w:rFonts w:cstheme="minorHAnsi"/>
        </w:rPr>
      </w:pPr>
      <w:r w:rsidRPr="0088518B">
        <w:rPr>
          <w:rFonts w:cstheme="minorHAnsi"/>
        </w:rPr>
        <w:t>Time:  3 minutes</w:t>
      </w:r>
    </w:p>
    <w:p w14:paraId="22CFB625" w14:textId="6CC62281" w:rsidR="0088518B" w:rsidRPr="0088518B" w:rsidRDefault="0088518B" w:rsidP="0088518B">
      <w:pPr>
        <w:jc w:val="center"/>
        <w:rPr>
          <w:rFonts w:cstheme="minorHAnsi"/>
        </w:rPr>
      </w:pPr>
      <w:r w:rsidRPr="0088518B">
        <w:rPr>
          <w:rFonts w:cstheme="minorHAnsi"/>
        </w:rPr>
        <w:t>Running time: 7 minutes</w:t>
      </w:r>
    </w:p>
    <w:p w14:paraId="158B7858" w14:textId="77777777" w:rsidR="0088518B" w:rsidRPr="0088518B" w:rsidRDefault="0088518B" w:rsidP="0088518B">
      <w:pPr>
        <w:rPr>
          <w:rFonts w:cstheme="minorHAnsi"/>
        </w:rPr>
      </w:pPr>
      <w:r w:rsidRPr="0088518B">
        <w:rPr>
          <w:rFonts w:cstheme="minorHAnsi"/>
        </w:rPr>
        <w:t> </w:t>
      </w:r>
    </w:p>
    <w:p w14:paraId="229485B6" w14:textId="705248DD" w:rsidR="0088518B" w:rsidRPr="0088518B" w:rsidRDefault="0088518B" w:rsidP="0088518B">
      <w:pPr>
        <w:rPr>
          <w:rFonts w:cstheme="minorHAnsi"/>
        </w:rPr>
      </w:pPr>
      <w:r w:rsidRPr="0088518B">
        <w:rPr>
          <w:rFonts w:cstheme="minorHAnsi"/>
          <w:b/>
          <w:bCs/>
        </w:rPr>
        <w:t>Objective</w:t>
      </w:r>
      <w:r w:rsidRPr="0088518B">
        <w:rPr>
          <w:rFonts w:cstheme="minorHAnsi"/>
        </w:rPr>
        <w:t xml:space="preserve">: Define external mobility </w:t>
      </w:r>
      <w:r>
        <w:rPr>
          <w:rFonts w:cstheme="minorHAnsi"/>
        </w:rPr>
        <w:t xml:space="preserve">and </w:t>
      </w:r>
      <w:r w:rsidRPr="0088518B">
        <w:rPr>
          <w:rFonts w:cstheme="minorHAnsi"/>
        </w:rPr>
        <w:t>how it is strategic in workforce planning.</w:t>
      </w:r>
    </w:p>
    <w:p w14:paraId="36DA645F" w14:textId="74A5B879" w:rsidR="0088518B" w:rsidRPr="0088518B" w:rsidRDefault="0088518B" w:rsidP="0088518B">
      <w:pPr>
        <w:rPr>
          <w:rFonts w:cstheme="minorHAnsi"/>
        </w:rPr>
      </w:pPr>
      <w:r w:rsidRPr="0088518B">
        <w:rPr>
          <w:rFonts w:cstheme="minorHAnsi"/>
          <w:b/>
          <w:bCs/>
        </w:rPr>
        <w:t>Description</w:t>
      </w:r>
      <w:r w:rsidRPr="0088518B">
        <w:rPr>
          <w:rFonts w:cstheme="minorHAnsi"/>
        </w:rPr>
        <w:t xml:space="preserve">: Define External Mobility and give </w:t>
      </w:r>
      <w:r>
        <w:rPr>
          <w:rFonts w:cstheme="minorHAnsi"/>
        </w:rPr>
        <w:t xml:space="preserve">an </w:t>
      </w:r>
      <w:r w:rsidRPr="0088518B">
        <w:rPr>
          <w:rFonts w:cstheme="minorHAnsi"/>
        </w:rPr>
        <w:t>example.</w:t>
      </w:r>
    </w:p>
    <w:p w14:paraId="73494E66" w14:textId="77777777" w:rsidR="0088518B" w:rsidRPr="0088518B" w:rsidRDefault="0088518B" w:rsidP="0088518B">
      <w:pPr>
        <w:rPr>
          <w:rFonts w:cstheme="minorHAnsi"/>
        </w:rPr>
      </w:pPr>
      <w:r w:rsidRPr="0088518B">
        <w:rPr>
          <w:rFonts w:cstheme="minorHAnsi"/>
          <w:b/>
          <w:bCs/>
        </w:rPr>
        <w:t>Instructional Method</w:t>
      </w:r>
      <w:r w:rsidRPr="0088518B">
        <w:rPr>
          <w:rFonts w:cstheme="minorHAnsi"/>
        </w:rPr>
        <w:t>: Lecture - Example</w:t>
      </w:r>
    </w:p>
    <w:p w14:paraId="5E51A09B" w14:textId="77777777" w:rsidR="0088518B" w:rsidRPr="0088518B" w:rsidRDefault="0088518B" w:rsidP="0088518B">
      <w:pPr>
        <w:rPr>
          <w:rFonts w:cstheme="minorHAnsi"/>
        </w:rPr>
      </w:pPr>
      <w:r w:rsidRPr="0088518B">
        <w:rPr>
          <w:rFonts w:cstheme="minorHAnsi"/>
        </w:rPr>
        <w:t> </w:t>
      </w:r>
    </w:p>
    <w:p w14:paraId="7C8B3664" w14:textId="77777777" w:rsidR="0088518B" w:rsidRPr="0088518B" w:rsidRDefault="0088518B" w:rsidP="0088518B">
      <w:pPr>
        <w:rPr>
          <w:rFonts w:cstheme="minorHAnsi"/>
        </w:rPr>
      </w:pPr>
      <w:r w:rsidRPr="0088518B">
        <w:rPr>
          <w:rFonts w:cstheme="minorHAnsi"/>
          <w:b/>
          <w:bCs/>
        </w:rPr>
        <w:t>Script</w:t>
      </w:r>
      <w:r w:rsidRPr="0088518B">
        <w:rPr>
          <w:rFonts w:cstheme="minorHAnsi"/>
        </w:rPr>
        <w:t>:   </w:t>
      </w:r>
    </w:p>
    <w:p w14:paraId="03B2A39A" w14:textId="77777777" w:rsidR="0088518B" w:rsidRDefault="0088518B" w:rsidP="0088518B">
      <w:pPr>
        <w:rPr>
          <w:rFonts w:cstheme="minorHAnsi"/>
        </w:rPr>
      </w:pPr>
      <w:r w:rsidRPr="0088518B">
        <w:rPr>
          <w:rFonts w:cstheme="minorHAnsi"/>
        </w:rPr>
        <w:t>External workforce planning refers to the forecasting, sourcing, and management of non-employee talent (including contingent workers, contractors, consultants, freelancers, and outsourced service providers) within a unified talent strategy. It complements internal mobility and succession planning by filling capability gaps quickly, scaling operations efficiently, and enabling access to scarce or specialized expertise.</w:t>
      </w:r>
    </w:p>
    <w:p w14:paraId="47C63249" w14:textId="77777777" w:rsidR="0088518B" w:rsidRPr="0088518B" w:rsidRDefault="0088518B" w:rsidP="0088518B">
      <w:pPr>
        <w:rPr>
          <w:rFonts w:cstheme="minorHAnsi"/>
        </w:rPr>
      </w:pPr>
    </w:p>
    <w:p w14:paraId="773AF56D" w14:textId="77777777" w:rsidR="0088518B" w:rsidRPr="0088518B" w:rsidRDefault="0088518B" w:rsidP="0088518B">
      <w:pPr>
        <w:rPr>
          <w:rFonts w:cstheme="minorHAnsi"/>
        </w:rPr>
      </w:pPr>
      <w:r w:rsidRPr="0088518B">
        <w:rPr>
          <w:rFonts w:cstheme="minorHAnsi"/>
          <w:b/>
          <w:bCs/>
        </w:rPr>
        <w:t>Facilitator Notes:</w:t>
      </w:r>
      <w:r w:rsidRPr="0088518B">
        <w:rPr>
          <w:rFonts w:cstheme="minorHAnsi"/>
        </w:rPr>
        <w:t> </w:t>
      </w:r>
    </w:p>
    <w:p w14:paraId="2BE6566D" w14:textId="77777777" w:rsidR="0088518B" w:rsidRDefault="0088518B" w:rsidP="0088518B">
      <w:pPr>
        <w:rPr>
          <w:rFonts w:cstheme="minorHAnsi"/>
          <w:b/>
          <w:bCs/>
        </w:rPr>
      </w:pPr>
      <w:r w:rsidRPr="0088518B">
        <w:rPr>
          <w:rFonts w:cstheme="minorHAnsi"/>
          <w:b/>
          <w:bCs/>
        </w:rPr>
        <w:t>Defining External Workforce Planning</w:t>
      </w:r>
    </w:p>
    <w:p w14:paraId="74E0AEFF" w14:textId="77777777" w:rsidR="0088518B" w:rsidRPr="0088518B" w:rsidRDefault="0088518B" w:rsidP="0088518B">
      <w:pPr>
        <w:rPr>
          <w:rFonts w:cstheme="minorHAnsi"/>
        </w:rPr>
      </w:pPr>
    </w:p>
    <w:p w14:paraId="3E8E68CB" w14:textId="77777777" w:rsidR="0088518B" w:rsidRPr="0088518B" w:rsidRDefault="0088518B" w:rsidP="0088518B">
      <w:pPr>
        <w:rPr>
          <w:rFonts w:cstheme="minorHAnsi"/>
        </w:rPr>
      </w:pPr>
      <w:r w:rsidRPr="0088518B">
        <w:rPr>
          <w:rFonts w:cstheme="minorHAnsi"/>
        </w:rPr>
        <w:t>When implemented effectively, external workforce planning:</w:t>
      </w:r>
    </w:p>
    <w:p w14:paraId="7856FB60" w14:textId="77777777" w:rsidR="0088518B" w:rsidRPr="0088518B" w:rsidRDefault="0088518B" w:rsidP="009B27F5">
      <w:pPr>
        <w:numPr>
          <w:ilvl w:val="0"/>
          <w:numId w:val="2"/>
        </w:numPr>
        <w:rPr>
          <w:rFonts w:cstheme="minorHAnsi"/>
        </w:rPr>
      </w:pPr>
      <w:r w:rsidRPr="0088518B">
        <w:rPr>
          <w:rFonts w:cstheme="minorHAnsi"/>
        </w:rPr>
        <w:t>Provides operational flexibility to scale up or down with market demand.</w:t>
      </w:r>
    </w:p>
    <w:p w14:paraId="3BF68497" w14:textId="77777777" w:rsidR="0088518B" w:rsidRPr="0088518B" w:rsidRDefault="0088518B" w:rsidP="009B27F5">
      <w:pPr>
        <w:numPr>
          <w:ilvl w:val="0"/>
          <w:numId w:val="2"/>
        </w:numPr>
        <w:rPr>
          <w:rFonts w:cstheme="minorHAnsi"/>
        </w:rPr>
      </w:pPr>
      <w:r w:rsidRPr="0088518B">
        <w:rPr>
          <w:rFonts w:cstheme="minorHAnsi"/>
        </w:rPr>
        <w:t>Enables access to specialized expertise unavailable within the core workforce.</w:t>
      </w:r>
    </w:p>
    <w:p w14:paraId="7B49724A" w14:textId="77777777" w:rsidR="0088518B" w:rsidRPr="0088518B" w:rsidRDefault="0088518B" w:rsidP="009B27F5">
      <w:pPr>
        <w:numPr>
          <w:ilvl w:val="0"/>
          <w:numId w:val="2"/>
        </w:numPr>
        <w:rPr>
          <w:rFonts w:cstheme="minorHAnsi"/>
        </w:rPr>
      </w:pPr>
      <w:r w:rsidRPr="0088518B">
        <w:rPr>
          <w:rFonts w:cstheme="minorHAnsi"/>
        </w:rPr>
        <w:t>Reduces time-to-hire for critical or time-sensitive projects.</w:t>
      </w:r>
    </w:p>
    <w:p w14:paraId="4BB26E21" w14:textId="6AA6748E" w:rsidR="0088518B" w:rsidRPr="0088518B" w:rsidRDefault="0088518B" w:rsidP="009B27F5">
      <w:pPr>
        <w:numPr>
          <w:ilvl w:val="0"/>
          <w:numId w:val="2"/>
        </w:numPr>
        <w:rPr>
          <w:rFonts w:cstheme="minorHAnsi"/>
        </w:rPr>
      </w:pPr>
      <w:r w:rsidRPr="0088518B">
        <w:rPr>
          <w:rFonts w:cstheme="minorHAnsi"/>
        </w:rPr>
        <w:t>Balances cost efficiency with strategic capability building.</w:t>
      </w:r>
      <w:r>
        <w:rPr>
          <w:rFonts w:cstheme="minorHAnsi"/>
        </w:rPr>
        <w:br/>
      </w:r>
    </w:p>
    <w:p w14:paraId="1737BB63" w14:textId="77777777" w:rsidR="0088518B" w:rsidRDefault="0088518B" w:rsidP="0088518B">
      <w:pPr>
        <w:rPr>
          <w:rFonts w:cstheme="minorHAnsi"/>
        </w:rPr>
      </w:pPr>
      <w:r w:rsidRPr="0088518B">
        <w:rPr>
          <w:rFonts w:cstheme="minorHAnsi"/>
          <w:b/>
          <w:bCs/>
        </w:rPr>
        <w:t>Illustrative Example:</w:t>
      </w:r>
      <w:r w:rsidRPr="0088518B">
        <w:rPr>
          <w:rFonts w:cstheme="minorHAnsi"/>
        </w:rPr>
        <w:br/>
        <w:t xml:space="preserve">Cisco Systems integrates its contingent workforce directly into project planning cycles. Contractors and consultants are forecasted within talent demand models alongside internal employees, ensuring skill coverage without overstaffing. This </w:t>
      </w:r>
      <w:r w:rsidRPr="0088518B">
        <w:rPr>
          <w:rFonts w:cstheme="minorHAnsi"/>
          <w:i/>
          <w:iCs/>
        </w:rPr>
        <w:t>total workforce</w:t>
      </w:r>
      <w:r w:rsidRPr="0088518B">
        <w:rPr>
          <w:rFonts w:cstheme="minorHAnsi"/>
        </w:rPr>
        <w:t xml:space="preserve"> approach has improved Cisco’s resource allocation accuracy and reduced project delays.</w:t>
      </w:r>
    </w:p>
    <w:p w14:paraId="3698576C" w14:textId="77777777" w:rsidR="0088518B" w:rsidRPr="0088518B" w:rsidRDefault="0088518B" w:rsidP="0088518B">
      <w:pPr>
        <w:rPr>
          <w:rFonts w:cstheme="minorHAnsi"/>
        </w:rPr>
      </w:pPr>
    </w:p>
    <w:p w14:paraId="501C7ECF" w14:textId="77777777" w:rsidR="0088518B" w:rsidRPr="0088518B" w:rsidRDefault="0088518B" w:rsidP="0088518B">
      <w:pPr>
        <w:rPr>
          <w:rFonts w:cstheme="minorHAnsi"/>
        </w:rPr>
      </w:pPr>
      <w:r w:rsidRPr="0088518B">
        <w:rPr>
          <w:rFonts w:cstheme="minorHAnsi"/>
        </w:rPr>
        <w:t>Deloitte (</w:t>
      </w:r>
      <w:hyperlink r:id="rId19" w:history="1">
        <w:r w:rsidRPr="0088518B">
          <w:rPr>
            <w:rStyle w:val="Hyperlink"/>
            <w:rFonts w:cstheme="minorHAnsi"/>
          </w:rPr>
          <w:t>2023</w:t>
        </w:r>
      </w:hyperlink>
      <w:r w:rsidRPr="0088518B">
        <w:rPr>
          <w:rFonts w:cstheme="minorHAnsi"/>
        </w:rPr>
        <w:t>) observes that structured external-workforce programs help companies increase project responsiveness and reduce compliance risk by integrating contingent-labor planning into broader talent-strategy frameworks.</w:t>
      </w:r>
    </w:p>
    <w:p w14:paraId="6B592888" w14:textId="7BF5EAB2" w:rsidR="00063CAA" w:rsidRDefault="00063CAA">
      <w:pPr>
        <w:rPr>
          <w:rFonts w:cstheme="minorHAnsi"/>
        </w:rPr>
      </w:pPr>
      <w:r>
        <w:rPr>
          <w:rFonts w:cstheme="minorHAnsi"/>
        </w:rPr>
        <w:br w:type="page"/>
      </w:r>
    </w:p>
    <w:p w14:paraId="24399CF6" w14:textId="2D5A8904" w:rsidR="0088518B" w:rsidRDefault="00FA4109" w:rsidP="00FA4109">
      <w:pPr>
        <w:jc w:val="center"/>
        <w:rPr>
          <w:rFonts w:cstheme="minorHAnsi"/>
        </w:rPr>
      </w:pPr>
      <w:r>
        <w:rPr>
          <w:rFonts w:cstheme="minorHAnsi"/>
          <w:noProof/>
        </w:rPr>
        <w:lastRenderedPageBreak/>
        <w:drawing>
          <wp:inline distT="0" distB="0" distL="0" distR="0" wp14:anchorId="05473260" wp14:editId="30FA1757">
            <wp:extent cx="3183308" cy="1788910"/>
            <wp:effectExtent l="0" t="0" r="4445" b="1905"/>
            <wp:docPr id="1470132182" name="Picture 5" descr="A diagram of a company's 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32182" name="Picture 5" descr="A diagram of a company's work&#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23110" cy="1811277"/>
                    </a:xfrm>
                    <a:prstGeom prst="rect">
                      <a:avLst/>
                    </a:prstGeom>
                  </pic:spPr>
                </pic:pic>
              </a:graphicData>
            </a:graphic>
          </wp:inline>
        </w:drawing>
      </w:r>
    </w:p>
    <w:p w14:paraId="5AF13CEC" w14:textId="091AF52A" w:rsidR="0088518B" w:rsidRDefault="0088518B">
      <w:pPr>
        <w:rPr>
          <w:rFonts w:cstheme="minorHAnsi"/>
        </w:rPr>
      </w:pPr>
    </w:p>
    <w:p w14:paraId="38297DAD" w14:textId="5FB43106" w:rsidR="00FA4109" w:rsidRPr="00FA4109" w:rsidRDefault="00FA4109" w:rsidP="00FA4109">
      <w:pPr>
        <w:jc w:val="center"/>
        <w:rPr>
          <w:rFonts w:cstheme="minorHAnsi"/>
        </w:rPr>
      </w:pPr>
      <w:r w:rsidRPr="00FA4109">
        <w:rPr>
          <w:rFonts w:cstheme="minorHAnsi"/>
        </w:rPr>
        <w:t>Time:  10 minutes</w:t>
      </w:r>
    </w:p>
    <w:p w14:paraId="2AC722F3" w14:textId="1EC98F58" w:rsidR="00FA4109" w:rsidRPr="00FA4109" w:rsidRDefault="00FA4109" w:rsidP="00FA4109">
      <w:pPr>
        <w:jc w:val="center"/>
        <w:rPr>
          <w:rFonts w:cstheme="minorHAnsi"/>
        </w:rPr>
      </w:pPr>
      <w:r w:rsidRPr="00FA4109">
        <w:rPr>
          <w:rFonts w:cstheme="minorHAnsi"/>
        </w:rPr>
        <w:t>Running time: 17 minutes</w:t>
      </w:r>
    </w:p>
    <w:p w14:paraId="34949A99" w14:textId="77777777" w:rsidR="00FA4109" w:rsidRPr="00FA4109" w:rsidRDefault="00FA4109" w:rsidP="00FA4109">
      <w:pPr>
        <w:rPr>
          <w:rFonts w:cstheme="minorHAnsi"/>
        </w:rPr>
      </w:pPr>
      <w:r w:rsidRPr="00FA4109">
        <w:rPr>
          <w:rFonts w:cstheme="minorHAnsi"/>
        </w:rPr>
        <w:t> </w:t>
      </w:r>
    </w:p>
    <w:p w14:paraId="43FB9CA6" w14:textId="77777777" w:rsidR="00FA4109" w:rsidRPr="00FA4109" w:rsidRDefault="00FA4109" w:rsidP="00FA4109">
      <w:pPr>
        <w:rPr>
          <w:rFonts w:cstheme="minorHAnsi"/>
        </w:rPr>
      </w:pPr>
      <w:r w:rsidRPr="00FA4109">
        <w:rPr>
          <w:rFonts w:cstheme="minorHAnsi"/>
          <w:b/>
          <w:bCs/>
        </w:rPr>
        <w:t>Objective</w:t>
      </w:r>
      <w:r w:rsidRPr="00FA4109">
        <w:rPr>
          <w:rFonts w:cstheme="minorHAnsi"/>
        </w:rPr>
        <w:t>: Discuss alternative staffing models.</w:t>
      </w:r>
    </w:p>
    <w:p w14:paraId="26B56792" w14:textId="7972C968" w:rsidR="00FA4109" w:rsidRPr="00FA4109" w:rsidRDefault="00FA4109" w:rsidP="00FA4109">
      <w:pPr>
        <w:rPr>
          <w:rFonts w:cstheme="minorHAnsi"/>
        </w:rPr>
      </w:pPr>
      <w:r w:rsidRPr="00FA4109">
        <w:rPr>
          <w:rFonts w:cstheme="minorHAnsi"/>
          <w:b/>
          <w:bCs/>
        </w:rPr>
        <w:t>Description</w:t>
      </w:r>
      <w:r w:rsidRPr="00FA4109">
        <w:rPr>
          <w:rFonts w:cstheme="minorHAnsi"/>
        </w:rPr>
        <w:t>: Discuss alternative staffing models</w:t>
      </w:r>
      <w:r>
        <w:rPr>
          <w:rFonts w:cstheme="minorHAnsi"/>
        </w:rPr>
        <w:t>,</w:t>
      </w:r>
      <w:r w:rsidRPr="00FA4109">
        <w:rPr>
          <w:rFonts w:cstheme="minorHAnsi"/>
        </w:rPr>
        <w:t xml:space="preserve"> give an example, best use case</w:t>
      </w:r>
      <w:r>
        <w:rPr>
          <w:rFonts w:cstheme="minorHAnsi"/>
        </w:rPr>
        <w:t>,</w:t>
      </w:r>
      <w:r w:rsidRPr="00FA4109">
        <w:rPr>
          <w:rFonts w:cstheme="minorHAnsi"/>
        </w:rPr>
        <w:t xml:space="preserve"> and strategic advantage of each.</w:t>
      </w:r>
    </w:p>
    <w:p w14:paraId="185308A9" w14:textId="77777777" w:rsidR="00FA4109" w:rsidRPr="00FA4109" w:rsidRDefault="00FA4109" w:rsidP="00FA4109">
      <w:pPr>
        <w:rPr>
          <w:rFonts w:cstheme="minorHAnsi"/>
        </w:rPr>
      </w:pPr>
      <w:r w:rsidRPr="00FA4109">
        <w:rPr>
          <w:rFonts w:cstheme="minorHAnsi"/>
          <w:b/>
          <w:bCs/>
        </w:rPr>
        <w:t>Instructional Method</w:t>
      </w:r>
      <w:r w:rsidRPr="00FA4109">
        <w:rPr>
          <w:rFonts w:cstheme="minorHAnsi"/>
        </w:rPr>
        <w:t>: Lecture – Exercise – Lecture - Example</w:t>
      </w:r>
    </w:p>
    <w:p w14:paraId="447FECD9" w14:textId="77777777" w:rsidR="00FA4109" w:rsidRPr="00FA4109" w:rsidRDefault="00FA4109" w:rsidP="00FA4109">
      <w:pPr>
        <w:rPr>
          <w:rFonts w:cstheme="minorHAnsi"/>
        </w:rPr>
      </w:pPr>
      <w:r w:rsidRPr="00FA4109">
        <w:rPr>
          <w:rFonts w:cstheme="minorHAnsi"/>
        </w:rPr>
        <w:t> </w:t>
      </w:r>
    </w:p>
    <w:p w14:paraId="7AAE162C" w14:textId="77777777" w:rsidR="00FA4109" w:rsidRPr="00FA4109" w:rsidRDefault="00FA4109" w:rsidP="00FA4109">
      <w:pPr>
        <w:rPr>
          <w:rFonts w:cstheme="minorHAnsi"/>
        </w:rPr>
      </w:pPr>
      <w:r w:rsidRPr="00FA4109">
        <w:rPr>
          <w:rFonts w:cstheme="minorHAnsi"/>
          <w:b/>
          <w:bCs/>
        </w:rPr>
        <w:t>Script</w:t>
      </w:r>
      <w:r w:rsidRPr="00FA4109">
        <w:rPr>
          <w:rFonts w:cstheme="minorHAnsi"/>
        </w:rPr>
        <w:t>:   </w:t>
      </w:r>
    </w:p>
    <w:p w14:paraId="039591EB" w14:textId="77777777" w:rsidR="00FA4109" w:rsidRDefault="00FA4109" w:rsidP="00FA4109">
      <w:pPr>
        <w:rPr>
          <w:rFonts w:cstheme="minorHAnsi"/>
        </w:rPr>
      </w:pPr>
      <w:r w:rsidRPr="00FA4109">
        <w:rPr>
          <w:rFonts w:cstheme="minorHAnsi"/>
        </w:rPr>
        <w:t>There are alternative staffing models.  The external workforce is not a single category; it spans a spectrum of relationships that differ in duration, control, and strategic intent. Understanding these distinctions allows workforce planners to select the right mix of labor for each business need while balancing agility with governance.</w:t>
      </w:r>
    </w:p>
    <w:p w14:paraId="4337874B" w14:textId="77777777" w:rsidR="00FA4109" w:rsidRPr="00FA4109" w:rsidRDefault="00FA4109" w:rsidP="00FA4109">
      <w:pPr>
        <w:rPr>
          <w:rFonts w:cstheme="minorHAnsi"/>
        </w:rPr>
      </w:pPr>
    </w:p>
    <w:p w14:paraId="1C0BA87C" w14:textId="77777777" w:rsidR="00FA4109" w:rsidRPr="00FA4109" w:rsidRDefault="00FA4109" w:rsidP="00FA4109">
      <w:pPr>
        <w:rPr>
          <w:rFonts w:cstheme="minorHAnsi"/>
        </w:rPr>
      </w:pPr>
      <w:r w:rsidRPr="00FA4109">
        <w:rPr>
          <w:rFonts w:cstheme="minorHAnsi"/>
          <w:b/>
          <w:bCs/>
        </w:rPr>
        <w:t>Exercise</w:t>
      </w:r>
      <w:r w:rsidRPr="00FA4109">
        <w:rPr>
          <w:rFonts w:cstheme="minorHAnsi"/>
        </w:rPr>
        <w:t>:</w:t>
      </w:r>
    </w:p>
    <w:p w14:paraId="064B54CC" w14:textId="77777777" w:rsidR="00FA4109" w:rsidRPr="00FA4109" w:rsidRDefault="00FA4109" w:rsidP="00FA4109">
      <w:pPr>
        <w:rPr>
          <w:rFonts w:cstheme="minorHAnsi"/>
        </w:rPr>
      </w:pPr>
      <w:r w:rsidRPr="00FA4109">
        <w:rPr>
          <w:rFonts w:cstheme="minorHAnsi"/>
        </w:rPr>
        <w:t>Alternative Staffing (5 minutes)</w:t>
      </w:r>
    </w:p>
    <w:p w14:paraId="1300CEFC" w14:textId="723E2DD5" w:rsidR="00FA4109" w:rsidRPr="00FA4109" w:rsidRDefault="00FA4109" w:rsidP="009B27F5">
      <w:pPr>
        <w:numPr>
          <w:ilvl w:val="0"/>
          <w:numId w:val="3"/>
        </w:numPr>
        <w:rPr>
          <w:rFonts w:cstheme="minorHAnsi"/>
        </w:rPr>
      </w:pPr>
      <w:r w:rsidRPr="00FA4109">
        <w:rPr>
          <w:rFonts w:cstheme="minorHAnsi"/>
        </w:rPr>
        <w:t xml:space="preserve">Put </w:t>
      </w:r>
      <w:r>
        <w:rPr>
          <w:rFonts w:cstheme="minorHAnsi"/>
        </w:rPr>
        <w:t xml:space="preserve">the </w:t>
      </w:r>
      <w:r w:rsidRPr="00FA4109">
        <w:rPr>
          <w:rFonts w:cstheme="minorHAnsi"/>
        </w:rPr>
        <w:t>class into 5 groups (one for each model)</w:t>
      </w:r>
    </w:p>
    <w:p w14:paraId="211147DB" w14:textId="77777777" w:rsidR="00FA4109" w:rsidRPr="00FA4109" w:rsidRDefault="00FA4109" w:rsidP="009B27F5">
      <w:pPr>
        <w:numPr>
          <w:ilvl w:val="0"/>
          <w:numId w:val="3"/>
        </w:numPr>
        <w:rPr>
          <w:rFonts w:cstheme="minorHAnsi"/>
        </w:rPr>
      </w:pPr>
      <w:r w:rsidRPr="00FA4109">
        <w:rPr>
          <w:rFonts w:cstheme="minorHAnsi"/>
        </w:rPr>
        <w:t>Have students discuss the types of workers.</w:t>
      </w:r>
    </w:p>
    <w:p w14:paraId="2EFE59C7" w14:textId="77777777" w:rsidR="00FA4109" w:rsidRPr="00FA4109" w:rsidRDefault="00FA4109" w:rsidP="009B27F5">
      <w:pPr>
        <w:numPr>
          <w:ilvl w:val="0"/>
          <w:numId w:val="3"/>
        </w:numPr>
        <w:rPr>
          <w:rFonts w:cstheme="minorHAnsi"/>
        </w:rPr>
      </w:pPr>
      <w:r w:rsidRPr="00FA4109">
        <w:rPr>
          <w:rFonts w:cstheme="minorHAnsi"/>
        </w:rPr>
        <w:t>Students will report the best use case and strategic advantage of each model.</w:t>
      </w:r>
    </w:p>
    <w:p w14:paraId="6EC6EA20" w14:textId="444E289B" w:rsidR="00FA4109" w:rsidRDefault="00FA4109" w:rsidP="009B27F5">
      <w:pPr>
        <w:numPr>
          <w:ilvl w:val="0"/>
          <w:numId w:val="3"/>
        </w:numPr>
        <w:rPr>
          <w:rFonts w:cstheme="minorHAnsi"/>
        </w:rPr>
      </w:pPr>
      <w:r w:rsidRPr="00FA4109">
        <w:rPr>
          <w:rFonts w:cstheme="minorHAnsi"/>
        </w:rPr>
        <w:t>Students will choose a spokesperson.</w:t>
      </w:r>
    </w:p>
    <w:p w14:paraId="52EAD3AB" w14:textId="77777777" w:rsidR="00FA4109" w:rsidRPr="00FA4109" w:rsidRDefault="00FA4109" w:rsidP="00FA4109">
      <w:pPr>
        <w:ind w:left="360"/>
        <w:rPr>
          <w:rFonts w:cstheme="minorHAnsi"/>
        </w:rPr>
      </w:pPr>
    </w:p>
    <w:p w14:paraId="6010CEBA" w14:textId="77777777" w:rsidR="00FA4109" w:rsidRPr="00FA4109" w:rsidRDefault="00FA4109" w:rsidP="00FA4109">
      <w:pPr>
        <w:rPr>
          <w:rFonts w:cstheme="minorHAnsi"/>
        </w:rPr>
      </w:pPr>
      <w:r w:rsidRPr="00FA4109">
        <w:rPr>
          <w:rFonts w:cstheme="minorHAnsi"/>
        </w:rPr>
        <w:t>Debrief</w:t>
      </w:r>
    </w:p>
    <w:p w14:paraId="7FD78E35" w14:textId="77777777" w:rsidR="00FA4109" w:rsidRPr="00FA4109" w:rsidRDefault="00FA4109" w:rsidP="00FA4109">
      <w:pPr>
        <w:rPr>
          <w:rFonts w:cstheme="minorHAnsi"/>
        </w:rPr>
      </w:pPr>
      <w:r w:rsidRPr="00FA4109">
        <w:rPr>
          <w:rFonts w:cstheme="minorHAnsi"/>
        </w:rPr>
        <w:t>The spokesperson for each group will describe their model, report the best use case, and strategic advantage.</w:t>
      </w:r>
    </w:p>
    <w:p w14:paraId="0B7782E4" w14:textId="77777777" w:rsidR="00FA4109" w:rsidRDefault="00FA4109" w:rsidP="00FA4109">
      <w:pPr>
        <w:rPr>
          <w:rFonts w:cstheme="minorHAnsi"/>
        </w:rPr>
      </w:pPr>
      <w:r w:rsidRPr="00FA4109">
        <w:rPr>
          <w:rFonts w:cstheme="minorHAnsi"/>
        </w:rPr>
        <w:t>We need to select the right model.</w:t>
      </w:r>
    </w:p>
    <w:p w14:paraId="237DD511" w14:textId="77777777" w:rsidR="00FA4109" w:rsidRPr="00FA4109" w:rsidRDefault="00FA4109" w:rsidP="00FA4109">
      <w:pPr>
        <w:rPr>
          <w:rFonts w:cstheme="minorHAnsi"/>
        </w:rPr>
      </w:pPr>
    </w:p>
    <w:p w14:paraId="02E50D12" w14:textId="77777777" w:rsidR="00FA4109" w:rsidRPr="00FA4109" w:rsidRDefault="00FA4109" w:rsidP="00FA4109">
      <w:pPr>
        <w:rPr>
          <w:rFonts w:cstheme="minorHAnsi"/>
        </w:rPr>
      </w:pPr>
      <w:r w:rsidRPr="00FA4109">
        <w:rPr>
          <w:rFonts w:cstheme="minorHAnsi"/>
        </w:rPr>
        <w:t>Effective planners align staffing models to the nature of the work, not convenience or cost alone.</w:t>
      </w:r>
    </w:p>
    <w:p w14:paraId="28330D69" w14:textId="77777777" w:rsidR="00FA4109" w:rsidRPr="00FA4109" w:rsidRDefault="00FA4109" w:rsidP="009B27F5">
      <w:pPr>
        <w:numPr>
          <w:ilvl w:val="0"/>
          <w:numId w:val="4"/>
        </w:numPr>
        <w:rPr>
          <w:rFonts w:cstheme="minorHAnsi"/>
        </w:rPr>
      </w:pPr>
      <w:r w:rsidRPr="00FA4109">
        <w:rPr>
          <w:rFonts w:cstheme="minorHAnsi"/>
        </w:rPr>
        <w:t>Short-cycle, skill-intensive work favors freelancers or contingent contracts.</w:t>
      </w:r>
    </w:p>
    <w:p w14:paraId="49962C85" w14:textId="77777777" w:rsidR="00FA4109" w:rsidRPr="00FA4109" w:rsidRDefault="00FA4109" w:rsidP="009B27F5">
      <w:pPr>
        <w:numPr>
          <w:ilvl w:val="0"/>
          <w:numId w:val="4"/>
        </w:numPr>
        <w:rPr>
          <w:rFonts w:cstheme="minorHAnsi"/>
        </w:rPr>
      </w:pPr>
      <w:r w:rsidRPr="00FA4109">
        <w:rPr>
          <w:rFonts w:cstheme="minorHAnsi"/>
        </w:rPr>
        <w:t>Repetitive or process-driven tasks align with outsourcing or managed services.</w:t>
      </w:r>
    </w:p>
    <w:p w14:paraId="2136BDB7" w14:textId="77777777" w:rsidR="00FA4109" w:rsidRDefault="00FA4109" w:rsidP="009B27F5">
      <w:pPr>
        <w:numPr>
          <w:ilvl w:val="0"/>
          <w:numId w:val="4"/>
        </w:numPr>
        <w:rPr>
          <w:rFonts w:cstheme="minorHAnsi"/>
        </w:rPr>
      </w:pPr>
      <w:r w:rsidRPr="00FA4109">
        <w:rPr>
          <w:rFonts w:cstheme="minorHAnsi"/>
        </w:rPr>
        <w:t>Innovation and market expansion benefit from alliances or joint ventures that enable knowledge exchange.</w:t>
      </w:r>
    </w:p>
    <w:p w14:paraId="665E2711" w14:textId="77777777" w:rsidR="00FA4109" w:rsidRPr="00FA4109" w:rsidRDefault="00FA4109" w:rsidP="00FA4109">
      <w:pPr>
        <w:ind w:left="360"/>
        <w:rPr>
          <w:rFonts w:cstheme="minorHAnsi"/>
        </w:rPr>
      </w:pPr>
    </w:p>
    <w:p w14:paraId="4C18CF53" w14:textId="77777777" w:rsidR="00FA4109" w:rsidRDefault="00FA4109" w:rsidP="00FA4109">
      <w:pPr>
        <w:rPr>
          <w:rFonts w:cstheme="minorHAnsi"/>
        </w:rPr>
      </w:pPr>
      <w:r w:rsidRPr="00FA4109">
        <w:rPr>
          <w:rFonts w:cstheme="minorHAnsi"/>
        </w:rPr>
        <w:t>Deloitte (</w:t>
      </w:r>
      <w:hyperlink r:id="rId21" w:history="1">
        <w:r w:rsidRPr="00FA4109">
          <w:rPr>
            <w:rStyle w:val="Hyperlink"/>
            <w:rFonts w:cstheme="minorHAnsi"/>
          </w:rPr>
          <w:t>2024</w:t>
        </w:r>
      </w:hyperlink>
      <w:r w:rsidRPr="00FA4109">
        <w:rPr>
          <w:rFonts w:cstheme="minorHAnsi"/>
        </w:rPr>
        <w:t>) cautions that uncoordinated use of external labor can fragment culture, create compliance gaps, and obscure total workforce costs. To prevent this, leading organizations adopt centralized total-talent frameworks where HR, procurement, and business leaders jointly govern the entire talent ecosystem.</w:t>
      </w:r>
    </w:p>
    <w:p w14:paraId="34DA341E" w14:textId="77777777" w:rsidR="00FA4109" w:rsidRPr="00FA4109" w:rsidRDefault="00FA4109" w:rsidP="00FA4109">
      <w:pPr>
        <w:rPr>
          <w:rFonts w:cstheme="minorHAnsi"/>
        </w:rPr>
      </w:pPr>
    </w:p>
    <w:p w14:paraId="6ED685AE" w14:textId="77777777" w:rsidR="00FA4109" w:rsidRPr="00FA4109" w:rsidRDefault="00FA4109" w:rsidP="00FA4109">
      <w:pPr>
        <w:rPr>
          <w:rFonts w:cstheme="minorHAnsi"/>
        </w:rPr>
      </w:pPr>
      <w:r w:rsidRPr="00FA4109">
        <w:rPr>
          <w:rFonts w:cstheme="minorHAnsi"/>
          <w:b/>
          <w:bCs/>
        </w:rPr>
        <w:lastRenderedPageBreak/>
        <w:t>Facilitator Notes:</w:t>
      </w:r>
      <w:r w:rsidRPr="00FA4109">
        <w:rPr>
          <w:rFonts w:cstheme="minorHAnsi"/>
        </w:rPr>
        <w:t> </w:t>
      </w:r>
    </w:p>
    <w:p w14:paraId="36D35EF2" w14:textId="77777777" w:rsidR="00FA4109" w:rsidRDefault="00FA4109" w:rsidP="00FA4109">
      <w:pPr>
        <w:rPr>
          <w:rFonts w:cstheme="minorHAnsi"/>
        </w:rPr>
      </w:pPr>
      <w:r w:rsidRPr="00FA4109">
        <w:rPr>
          <w:rFonts w:cstheme="minorHAnsi"/>
        </w:rPr>
        <w:t>Staffing Industry Analysts (</w:t>
      </w:r>
      <w:hyperlink r:id="rId22" w:history="1">
        <w:r w:rsidRPr="00FA4109">
          <w:rPr>
            <w:rStyle w:val="Hyperlink"/>
            <w:rFonts w:cstheme="minorHAnsi"/>
          </w:rPr>
          <w:t>2023</w:t>
        </w:r>
      </w:hyperlink>
      <w:r w:rsidRPr="00FA4109">
        <w:rPr>
          <w:rFonts w:cstheme="minorHAnsi"/>
        </w:rPr>
        <w:t>) found that companies adopting blended workforce models (combining employees, contractors, and service providers) gain measurable advantages in scalability, cost control, and time-to-delivery compared with firms using traditional staffing alone. Yet, this advantage only materializes when planners design a structured framework that aligns each labor type with its best-fit use case.</w:t>
      </w:r>
    </w:p>
    <w:p w14:paraId="05303EC4" w14:textId="77777777" w:rsidR="004775BF" w:rsidRDefault="004775BF" w:rsidP="00FA4109">
      <w:pPr>
        <w:rPr>
          <w:rFonts w:cstheme="minorHAnsi"/>
        </w:rPr>
      </w:pPr>
    </w:p>
    <w:p w14:paraId="0162D37A" w14:textId="77777777" w:rsidR="004775BF" w:rsidRPr="00FA4109" w:rsidRDefault="004775BF" w:rsidP="004775BF">
      <w:pPr>
        <w:jc w:val="center"/>
        <w:rPr>
          <w:rFonts w:cstheme="minorHAnsi"/>
        </w:rPr>
      </w:pPr>
      <w:r w:rsidRPr="00FA4109">
        <w:rPr>
          <w:rFonts w:cstheme="minorHAnsi"/>
          <w:b/>
          <w:bCs/>
        </w:rPr>
        <w:t>The Total Workforce Spectrum</w:t>
      </w:r>
    </w:p>
    <w:p w14:paraId="0570DDC6" w14:textId="77777777" w:rsidR="004775BF" w:rsidRPr="00FA4109" w:rsidRDefault="004775BF" w:rsidP="00FA4109">
      <w:pPr>
        <w:rPr>
          <w:rFonts w:cstheme="minorHAnsi"/>
        </w:rPr>
      </w:pPr>
    </w:p>
    <w:tbl>
      <w:tblPr>
        <w:tblW w:w="10880" w:type="dxa"/>
        <w:tblBorders>
          <w:top w:val="nil"/>
          <w:left w:val="nil"/>
          <w:bottom w:val="nil"/>
          <w:right w:val="nil"/>
          <w:insideH w:val="nil"/>
          <w:insideV w:val="nil"/>
        </w:tblBorders>
        <w:tblLayout w:type="fixed"/>
        <w:tblLook w:val="0600" w:firstRow="0" w:lastRow="0" w:firstColumn="0" w:lastColumn="0" w:noHBand="1" w:noVBand="1"/>
      </w:tblPr>
      <w:tblGrid>
        <w:gridCol w:w="2269"/>
        <w:gridCol w:w="3121"/>
        <w:gridCol w:w="2610"/>
        <w:gridCol w:w="2880"/>
      </w:tblGrid>
      <w:tr w:rsidR="00FA4109" w14:paraId="33FC765A" w14:textId="77777777" w:rsidTr="004775BF">
        <w:trPr>
          <w:trHeight w:val="785"/>
        </w:trPr>
        <w:tc>
          <w:tcPr>
            <w:tcW w:w="2269"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B933163" w14:textId="77777777" w:rsidR="00FA4109" w:rsidRPr="00FA4109" w:rsidRDefault="00FA4109" w:rsidP="00AA1F72">
            <w:pPr>
              <w:spacing w:before="240" w:after="240"/>
              <w:jc w:val="center"/>
              <w:rPr>
                <w:b/>
                <w:bCs/>
                <w:color w:val="FFFFFF" w:themeColor="background1"/>
                <w:sz w:val="32"/>
                <w:szCs w:val="32"/>
              </w:rPr>
            </w:pPr>
            <w:r w:rsidRPr="00FA4109">
              <w:rPr>
                <w:b/>
                <w:bCs/>
                <w:color w:val="FFFFFF" w:themeColor="background1"/>
                <w:sz w:val="32"/>
                <w:szCs w:val="32"/>
              </w:rPr>
              <w:t>Model</w:t>
            </w:r>
          </w:p>
        </w:tc>
        <w:tc>
          <w:tcPr>
            <w:tcW w:w="312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8DA7ADC" w14:textId="77777777" w:rsidR="00FA4109" w:rsidRPr="00FA4109" w:rsidRDefault="00FA4109" w:rsidP="00AA1F72">
            <w:pPr>
              <w:spacing w:before="240" w:after="240"/>
              <w:jc w:val="center"/>
              <w:rPr>
                <w:b/>
                <w:bCs/>
                <w:color w:val="FFFFFF" w:themeColor="background1"/>
                <w:sz w:val="32"/>
                <w:szCs w:val="32"/>
              </w:rPr>
            </w:pPr>
            <w:r w:rsidRPr="00FA4109">
              <w:rPr>
                <w:b/>
                <w:bCs/>
                <w:color w:val="FFFFFF" w:themeColor="background1"/>
                <w:sz w:val="32"/>
                <w:szCs w:val="32"/>
              </w:rPr>
              <w:t>Description</w:t>
            </w:r>
          </w:p>
        </w:tc>
        <w:tc>
          <w:tcPr>
            <w:tcW w:w="26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0A7FFE0" w14:textId="77777777" w:rsidR="00FA4109" w:rsidRPr="00FA4109" w:rsidRDefault="00FA4109" w:rsidP="00AA1F72">
            <w:pPr>
              <w:spacing w:before="240" w:after="240"/>
              <w:jc w:val="center"/>
              <w:rPr>
                <w:b/>
                <w:bCs/>
                <w:color w:val="FFFFFF" w:themeColor="background1"/>
                <w:sz w:val="32"/>
                <w:szCs w:val="32"/>
              </w:rPr>
            </w:pPr>
            <w:r w:rsidRPr="00FA4109">
              <w:rPr>
                <w:b/>
                <w:bCs/>
                <w:color w:val="FFFFFF" w:themeColor="background1"/>
                <w:sz w:val="32"/>
                <w:szCs w:val="32"/>
              </w:rPr>
              <w:t>Best Use Case</w:t>
            </w:r>
          </w:p>
        </w:tc>
        <w:tc>
          <w:tcPr>
            <w:tcW w:w="28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80FDF76" w14:textId="77777777" w:rsidR="00FA4109" w:rsidRPr="00FA4109" w:rsidRDefault="00FA4109" w:rsidP="00AA1F72">
            <w:pPr>
              <w:spacing w:before="240" w:after="240"/>
              <w:jc w:val="center"/>
              <w:rPr>
                <w:b/>
                <w:bCs/>
                <w:color w:val="FFFFFF" w:themeColor="background1"/>
                <w:sz w:val="32"/>
                <w:szCs w:val="32"/>
              </w:rPr>
            </w:pPr>
            <w:r w:rsidRPr="00FA4109">
              <w:rPr>
                <w:b/>
                <w:bCs/>
                <w:color w:val="FFFFFF" w:themeColor="background1"/>
                <w:sz w:val="32"/>
                <w:szCs w:val="32"/>
              </w:rPr>
              <w:t>Strategic Advantage</w:t>
            </w:r>
          </w:p>
        </w:tc>
      </w:tr>
      <w:tr w:rsidR="00FA4109" w14:paraId="44EFBB3C" w14:textId="77777777" w:rsidTr="004775BF">
        <w:trPr>
          <w:trHeight w:hRule="exact" w:val="1296"/>
        </w:trPr>
        <w:tc>
          <w:tcPr>
            <w:tcW w:w="226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7553548" w14:textId="77777777" w:rsidR="00FA4109" w:rsidRDefault="00FA4109" w:rsidP="00AA1F72">
            <w:pPr>
              <w:spacing w:before="240" w:after="240"/>
              <w:rPr>
                <w:b/>
                <w:bCs/>
              </w:rPr>
            </w:pPr>
            <w:hyperlink w:anchor="jwdqmnvrultq">
              <w:r>
                <w:rPr>
                  <w:b/>
                  <w:bCs/>
                  <w:color w:val="1155CC"/>
                  <w:u w:val="single"/>
                </w:rPr>
                <w:t>Contingent Workers</w:t>
              </w:r>
            </w:hyperlink>
          </w:p>
        </w:tc>
        <w:tc>
          <w:tcPr>
            <w:tcW w:w="312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AE9FC27" w14:textId="77777777" w:rsidR="00FA4109" w:rsidRDefault="00FA4109" w:rsidP="00AA1F72">
            <w:pPr>
              <w:spacing w:before="240" w:after="240"/>
            </w:pPr>
            <w:r>
              <w:t>Individuals hired on temporary or project-based contracts.</w:t>
            </w:r>
          </w:p>
        </w:tc>
        <w:tc>
          <w:tcPr>
            <w:tcW w:w="26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D7B1459" w14:textId="77777777" w:rsidR="00FA4109" w:rsidRDefault="00FA4109" w:rsidP="00AA1F72">
            <w:pPr>
              <w:spacing w:before="240" w:after="240"/>
            </w:pPr>
            <w:r>
              <w:t>Seasonal demand, specialized tasks.</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5C86C4E" w14:textId="77777777" w:rsidR="00FA4109" w:rsidRDefault="00FA4109" w:rsidP="00AA1F72">
            <w:pPr>
              <w:spacing w:before="240" w:after="240"/>
            </w:pPr>
            <w:r>
              <w:t>Flexibility and cost control.</w:t>
            </w:r>
          </w:p>
        </w:tc>
      </w:tr>
      <w:tr w:rsidR="00FA4109" w14:paraId="1A235054" w14:textId="77777777" w:rsidTr="004775BF">
        <w:trPr>
          <w:trHeight w:hRule="exact" w:val="1296"/>
        </w:trPr>
        <w:tc>
          <w:tcPr>
            <w:tcW w:w="22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EED0E7" w14:textId="77777777" w:rsidR="00FA4109" w:rsidRDefault="00FA4109" w:rsidP="00AA1F72">
            <w:pPr>
              <w:spacing w:before="240" w:after="240"/>
              <w:rPr>
                <w:b/>
                <w:bCs/>
              </w:rPr>
            </w:pPr>
            <w:hyperlink w:anchor="f906q5plpbeo">
              <w:r>
                <w:rPr>
                  <w:b/>
                  <w:bCs/>
                  <w:color w:val="1155CC"/>
                  <w:u w:val="single"/>
                </w:rPr>
                <w:t>Freelancers / Independent Contractors</w:t>
              </w:r>
            </w:hyperlink>
          </w:p>
        </w:tc>
        <w:tc>
          <w:tcPr>
            <w:tcW w:w="31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0FB2B" w14:textId="77777777" w:rsidR="00FA4109" w:rsidRDefault="00FA4109" w:rsidP="00AA1F72">
            <w:pPr>
              <w:spacing w:before="240" w:after="240"/>
            </w:pPr>
            <w:r>
              <w:t>Self-employed professionals engaged for short-term deliverables.</w:t>
            </w:r>
          </w:p>
        </w:tc>
        <w:tc>
          <w:tcPr>
            <w:tcW w:w="2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4084E1" w14:textId="77777777" w:rsidR="00FA4109" w:rsidRDefault="00FA4109" w:rsidP="00AA1F72">
            <w:pPr>
              <w:spacing w:before="240" w:after="240"/>
            </w:pPr>
            <w:r>
              <w:t>Creative, technical, or consulting projects.</w:t>
            </w:r>
          </w:p>
        </w:tc>
        <w:tc>
          <w:tcPr>
            <w:tcW w:w="2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366090" w14:textId="77777777" w:rsidR="00FA4109" w:rsidRDefault="00FA4109" w:rsidP="00AA1F72">
            <w:pPr>
              <w:spacing w:before="240" w:after="240"/>
            </w:pPr>
            <w:r>
              <w:t>Specialized expertise, scalability.</w:t>
            </w:r>
          </w:p>
        </w:tc>
      </w:tr>
      <w:tr w:rsidR="00FA4109" w14:paraId="368A6745" w14:textId="77777777" w:rsidTr="004775BF">
        <w:trPr>
          <w:trHeight w:hRule="exact" w:val="1296"/>
        </w:trPr>
        <w:tc>
          <w:tcPr>
            <w:tcW w:w="226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7CD5C17" w14:textId="77777777" w:rsidR="00FA4109" w:rsidRDefault="00FA4109" w:rsidP="00AA1F72">
            <w:pPr>
              <w:spacing w:before="240" w:after="240"/>
              <w:rPr>
                <w:b/>
                <w:bCs/>
              </w:rPr>
            </w:pPr>
            <w:hyperlink w:anchor="ddt4a0p1le1s">
              <w:r>
                <w:rPr>
                  <w:b/>
                  <w:bCs/>
                  <w:color w:val="1155CC"/>
                  <w:u w:val="single"/>
                </w:rPr>
                <w:t>Outsourcing / Managed Services</w:t>
              </w:r>
            </w:hyperlink>
          </w:p>
        </w:tc>
        <w:tc>
          <w:tcPr>
            <w:tcW w:w="312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C52B352" w14:textId="77777777" w:rsidR="00FA4109" w:rsidRDefault="00FA4109" w:rsidP="00AA1F72">
            <w:pPr>
              <w:spacing w:before="240" w:after="240"/>
            </w:pPr>
            <w:r>
              <w:t>Third-party firms providing ongoing functions or services.</w:t>
            </w:r>
          </w:p>
        </w:tc>
        <w:tc>
          <w:tcPr>
            <w:tcW w:w="26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B6503F" w14:textId="77777777" w:rsidR="00FA4109" w:rsidRDefault="00FA4109" w:rsidP="00AA1F72">
            <w:pPr>
              <w:spacing w:before="240" w:after="240"/>
            </w:pPr>
            <w:r>
              <w:t>IT, HR, customer service.</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C313350" w14:textId="77777777" w:rsidR="00FA4109" w:rsidRDefault="00FA4109" w:rsidP="00AA1F72">
            <w:pPr>
              <w:spacing w:before="240" w:after="240"/>
            </w:pPr>
            <w:r>
              <w:t>Efficiency and process focus.</w:t>
            </w:r>
          </w:p>
        </w:tc>
      </w:tr>
      <w:tr w:rsidR="00FA4109" w14:paraId="4C5B332A" w14:textId="77777777" w:rsidTr="004775BF">
        <w:trPr>
          <w:trHeight w:hRule="exact" w:val="1296"/>
        </w:trPr>
        <w:tc>
          <w:tcPr>
            <w:tcW w:w="22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A8886C" w14:textId="77777777" w:rsidR="00FA4109" w:rsidRDefault="00FA4109" w:rsidP="00AA1F72">
            <w:pPr>
              <w:spacing w:before="240" w:after="240"/>
              <w:rPr>
                <w:b/>
                <w:bCs/>
              </w:rPr>
            </w:pPr>
            <w:hyperlink w:anchor="6pfeuykhi1dr">
              <w:r>
                <w:rPr>
                  <w:b/>
                  <w:bCs/>
                  <w:color w:val="1155CC"/>
                  <w:u w:val="single"/>
                </w:rPr>
                <w:t>Gig Workers</w:t>
              </w:r>
            </w:hyperlink>
          </w:p>
        </w:tc>
        <w:tc>
          <w:tcPr>
            <w:tcW w:w="31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868694" w14:textId="77777777" w:rsidR="00FA4109" w:rsidRDefault="00FA4109" w:rsidP="00AA1F72">
            <w:pPr>
              <w:spacing w:before="240" w:after="240"/>
            </w:pPr>
            <w:r>
              <w:t>Platform-based independent workers.</w:t>
            </w:r>
          </w:p>
        </w:tc>
        <w:tc>
          <w:tcPr>
            <w:tcW w:w="2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E5B275" w14:textId="77777777" w:rsidR="00FA4109" w:rsidRDefault="00FA4109" w:rsidP="00AA1F72">
            <w:pPr>
              <w:spacing w:before="240" w:after="240"/>
            </w:pPr>
            <w:r>
              <w:t>On-demand or task-based services.</w:t>
            </w:r>
          </w:p>
        </w:tc>
        <w:tc>
          <w:tcPr>
            <w:tcW w:w="2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FC1269" w14:textId="77777777" w:rsidR="00FA4109" w:rsidRDefault="00FA4109" w:rsidP="00AA1F72">
            <w:pPr>
              <w:spacing w:before="240" w:after="240"/>
            </w:pPr>
            <w:r>
              <w:t>Rapid deployment and cost savings.</w:t>
            </w:r>
          </w:p>
        </w:tc>
      </w:tr>
      <w:tr w:rsidR="00FA4109" w14:paraId="18C0896E" w14:textId="77777777" w:rsidTr="004775BF">
        <w:trPr>
          <w:trHeight w:hRule="exact" w:val="1296"/>
        </w:trPr>
        <w:tc>
          <w:tcPr>
            <w:tcW w:w="226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1C6B71C" w14:textId="77777777" w:rsidR="00FA4109" w:rsidRDefault="00FA4109" w:rsidP="00AA1F72">
            <w:pPr>
              <w:spacing w:before="240" w:after="240"/>
              <w:rPr>
                <w:b/>
                <w:bCs/>
              </w:rPr>
            </w:pPr>
            <w:hyperlink w:anchor="ky3f3sob1bsz">
              <w:r>
                <w:rPr>
                  <w:b/>
                  <w:bCs/>
                  <w:color w:val="1155CC"/>
                  <w:u w:val="single"/>
                </w:rPr>
                <w:t>Partnerships / Joint Ventures</w:t>
              </w:r>
            </w:hyperlink>
          </w:p>
        </w:tc>
        <w:tc>
          <w:tcPr>
            <w:tcW w:w="312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F6B99BF" w14:textId="77777777" w:rsidR="00FA4109" w:rsidRDefault="00FA4109" w:rsidP="00AA1F72">
            <w:pPr>
              <w:spacing w:before="240" w:after="240"/>
            </w:pPr>
            <w:r>
              <w:t>Collaborative arrangements sharing resources and expertise.</w:t>
            </w:r>
          </w:p>
        </w:tc>
        <w:tc>
          <w:tcPr>
            <w:tcW w:w="26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DF5EF6D" w14:textId="77777777" w:rsidR="00FA4109" w:rsidRDefault="00FA4109" w:rsidP="00AA1F72">
            <w:pPr>
              <w:spacing w:before="240" w:after="240"/>
            </w:pPr>
            <w:r>
              <w:t>Innovation, research, or market expansion.</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EEF2DE5" w14:textId="77777777" w:rsidR="00FA4109" w:rsidRDefault="00FA4109" w:rsidP="00AA1F72">
            <w:pPr>
              <w:spacing w:before="240" w:after="240"/>
            </w:pPr>
            <w:r>
              <w:t>Shared risk and co-created value.</w:t>
            </w:r>
          </w:p>
        </w:tc>
      </w:tr>
    </w:tbl>
    <w:p w14:paraId="6545E6F6" w14:textId="77777777" w:rsidR="00FA4109" w:rsidRDefault="00FA4109" w:rsidP="00FA4109">
      <w:pPr>
        <w:rPr>
          <w:rFonts w:cstheme="minorHAnsi"/>
          <w:b/>
          <w:bCs/>
        </w:rPr>
      </w:pPr>
    </w:p>
    <w:p w14:paraId="6CBA0BA8" w14:textId="77777777" w:rsidR="00FA4109" w:rsidRDefault="00FA4109" w:rsidP="00FA4109">
      <w:pPr>
        <w:rPr>
          <w:rFonts w:cstheme="minorHAnsi"/>
          <w:b/>
          <w:bCs/>
        </w:rPr>
      </w:pPr>
    </w:p>
    <w:p w14:paraId="65EE319E" w14:textId="320E2FA0" w:rsidR="00FA4109" w:rsidRPr="00FA4109" w:rsidRDefault="00FA4109" w:rsidP="00FA4109">
      <w:pPr>
        <w:rPr>
          <w:rFonts w:cstheme="minorHAnsi"/>
        </w:rPr>
      </w:pPr>
      <w:r w:rsidRPr="00FA4109">
        <w:rPr>
          <w:rFonts w:cstheme="minorHAnsi"/>
          <w:b/>
          <w:bCs/>
        </w:rPr>
        <w:t>The Total Workforce Spectrum</w:t>
      </w:r>
    </w:p>
    <w:p w14:paraId="7DF27414" w14:textId="77777777" w:rsidR="00FA4109" w:rsidRPr="00FA4109" w:rsidRDefault="00FA4109" w:rsidP="00FA4109">
      <w:pPr>
        <w:rPr>
          <w:rFonts w:cstheme="minorHAnsi"/>
        </w:rPr>
      </w:pPr>
      <w:hyperlink r:id="rId23" w:history="1">
        <w:r w:rsidRPr="00FA4109">
          <w:rPr>
            <w:rStyle w:val="Hyperlink"/>
            <w:rFonts w:cstheme="minorHAnsi"/>
            <w:b/>
            <w:bCs/>
          </w:rPr>
          <w:t>Contingent Workers</w:t>
        </w:r>
      </w:hyperlink>
      <w:r w:rsidRPr="00FA4109">
        <w:rPr>
          <w:rFonts w:cstheme="minorHAnsi"/>
          <w:b/>
          <w:bCs/>
        </w:rPr>
        <w:t xml:space="preserve"> - </w:t>
      </w:r>
      <w:r w:rsidRPr="00FA4109">
        <w:rPr>
          <w:rFonts w:cstheme="minorHAnsi"/>
        </w:rPr>
        <w:t>Individuals hired on temporary or project-based contracts.</w:t>
      </w:r>
    </w:p>
    <w:p w14:paraId="595C22DE" w14:textId="77777777" w:rsidR="00FA4109" w:rsidRPr="00FA4109" w:rsidRDefault="00FA4109" w:rsidP="00FA4109">
      <w:pPr>
        <w:rPr>
          <w:rFonts w:cstheme="minorHAnsi"/>
        </w:rPr>
      </w:pPr>
      <w:r w:rsidRPr="00FA4109">
        <w:rPr>
          <w:rFonts w:cstheme="minorHAnsi"/>
          <w:b/>
          <w:bCs/>
        </w:rPr>
        <w:t>Best Use Case</w:t>
      </w:r>
    </w:p>
    <w:p w14:paraId="3EB28560" w14:textId="77777777" w:rsidR="00FA4109" w:rsidRPr="00FA4109" w:rsidRDefault="00FA4109" w:rsidP="00FA4109">
      <w:pPr>
        <w:rPr>
          <w:rFonts w:cstheme="minorHAnsi"/>
        </w:rPr>
      </w:pPr>
      <w:r w:rsidRPr="00FA4109">
        <w:rPr>
          <w:rFonts w:cstheme="minorHAnsi"/>
        </w:rPr>
        <w:t>Seasonal demand, specialized tasks.</w:t>
      </w:r>
    </w:p>
    <w:p w14:paraId="61B38ED6" w14:textId="77777777" w:rsidR="00FA4109" w:rsidRPr="00FA4109" w:rsidRDefault="00FA4109" w:rsidP="00FA4109">
      <w:pPr>
        <w:rPr>
          <w:rFonts w:cstheme="minorHAnsi"/>
        </w:rPr>
      </w:pPr>
      <w:r w:rsidRPr="00FA4109">
        <w:rPr>
          <w:rFonts w:cstheme="minorHAnsi"/>
          <w:b/>
          <w:bCs/>
        </w:rPr>
        <w:t>Strategic Advantage</w:t>
      </w:r>
    </w:p>
    <w:p w14:paraId="407B9536" w14:textId="77777777" w:rsidR="00FA4109" w:rsidRPr="00FA4109" w:rsidRDefault="00FA4109" w:rsidP="00FA4109">
      <w:pPr>
        <w:rPr>
          <w:rFonts w:cstheme="minorHAnsi"/>
        </w:rPr>
      </w:pPr>
      <w:r w:rsidRPr="00FA4109">
        <w:rPr>
          <w:rFonts w:cstheme="minorHAnsi"/>
        </w:rPr>
        <w:t>Flexibility and cost control.</w:t>
      </w:r>
    </w:p>
    <w:p w14:paraId="1A843FCF" w14:textId="77777777" w:rsidR="00FA4109" w:rsidRDefault="00FA4109" w:rsidP="00FA4109">
      <w:pPr>
        <w:rPr>
          <w:rFonts w:cstheme="minorHAnsi"/>
          <w:b/>
          <w:bCs/>
        </w:rPr>
      </w:pPr>
    </w:p>
    <w:p w14:paraId="123A2E1B" w14:textId="77777777" w:rsidR="00172826" w:rsidRDefault="00172826" w:rsidP="00FA4109">
      <w:pPr>
        <w:rPr>
          <w:rFonts w:cstheme="minorHAnsi"/>
          <w:b/>
          <w:bCs/>
        </w:rPr>
      </w:pPr>
    </w:p>
    <w:p w14:paraId="601820EA" w14:textId="45BA6367" w:rsidR="00FA4109" w:rsidRPr="00FA4109" w:rsidRDefault="00FA4109" w:rsidP="00FA4109">
      <w:pPr>
        <w:rPr>
          <w:rFonts w:cstheme="minorHAnsi"/>
        </w:rPr>
      </w:pPr>
      <w:hyperlink r:id="rId24" w:history="1">
        <w:r w:rsidRPr="00FA4109">
          <w:rPr>
            <w:rStyle w:val="Hyperlink"/>
            <w:rFonts w:cstheme="minorHAnsi"/>
            <w:b/>
            <w:bCs/>
          </w:rPr>
          <w:t>Freelancers / Independent Contractors</w:t>
        </w:r>
      </w:hyperlink>
      <w:r w:rsidRPr="00FA4109">
        <w:rPr>
          <w:rFonts w:cstheme="minorHAnsi"/>
          <w:b/>
          <w:bCs/>
        </w:rPr>
        <w:t xml:space="preserve"> - </w:t>
      </w:r>
      <w:r w:rsidRPr="00FA4109">
        <w:rPr>
          <w:rFonts w:cstheme="minorHAnsi"/>
        </w:rPr>
        <w:t>Self-employed professionals engaged for short-term deliverables.</w:t>
      </w:r>
    </w:p>
    <w:p w14:paraId="18B3AB38" w14:textId="77777777" w:rsidR="00FA4109" w:rsidRPr="00FA4109" w:rsidRDefault="00FA4109" w:rsidP="00FA4109">
      <w:pPr>
        <w:rPr>
          <w:rFonts w:cstheme="minorHAnsi"/>
        </w:rPr>
      </w:pPr>
      <w:r w:rsidRPr="00FA4109">
        <w:rPr>
          <w:rFonts w:cstheme="minorHAnsi"/>
          <w:b/>
          <w:bCs/>
        </w:rPr>
        <w:t>Best Use Case</w:t>
      </w:r>
    </w:p>
    <w:p w14:paraId="3FBC40A3" w14:textId="77777777" w:rsidR="00FA4109" w:rsidRPr="00FA4109" w:rsidRDefault="00FA4109" w:rsidP="00FA4109">
      <w:pPr>
        <w:rPr>
          <w:rFonts w:cstheme="minorHAnsi"/>
        </w:rPr>
      </w:pPr>
      <w:r w:rsidRPr="00FA4109">
        <w:rPr>
          <w:rFonts w:cstheme="minorHAnsi"/>
        </w:rPr>
        <w:t>Creative, technical, or consulting projects.</w:t>
      </w:r>
    </w:p>
    <w:p w14:paraId="34087705" w14:textId="77777777" w:rsidR="00FA4109" w:rsidRPr="00FA4109" w:rsidRDefault="00FA4109" w:rsidP="00FA4109">
      <w:pPr>
        <w:rPr>
          <w:rFonts w:cstheme="minorHAnsi"/>
        </w:rPr>
      </w:pPr>
      <w:r w:rsidRPr="00FA4109">
        <w:rPr>
          <w:rFonts w:cstheme="minorHAnsi"/>
          <w:b/>
          <w:bCs/>
        </w:rPr>
        <w:t>Strategic Advantage</w:t>
      </w:r>
    </w:p>
    <w:p w14:paraId="43CAD16F" w14:textId="77777777" w:rsidR="00FA4109" w:rsidRDefault="00FA4109" w:rsidP="00FA4109">
      <w:pPr>
        <w:rPr>
          <w:rFonts w:cstheme="minorHAnsi"/>
        </w:rPr>
      </w:pPr>
      <w:r w:rsidRPr="00FA4109">
        <w:rPr>
          <w:rFonts w:cstheme="minorHAnsi"/>
        </w:rPr>
        <w:t>Specialized expertise, scalability.</w:t>
      </w:r>
    </w:p>
    <w:p w14:paraId="70B33F59" w14:textId="77777777" w:rsidR="00FA4109" w:rsidRPr="00FA4109" w:rsidRDefault="00FA4109" w:rsidP="00FA4109">
      <w:pPr>
        <w:rPr>
          <w:rFonts w:cstheme="minorHAnsi"/>
        </w:rPr>
      </w:pPr>
    </w:p>
    <w:p w14:paraId="56D16843" w14:textId="77777777" w:rsidR="00FA4109" w:rsidRPr="00FA4109" w:rsidRDefault="00FA4109" w:rsidP="00FA4109">
      <w:pPr>
        <w:rPr>
          <w:rFonts w:cstheme="minorHAnsi"/>
        </w:rPr>
      </w:pPr>
      <w:hyperlink r:id="rId25" w:history="1">
        <w:r w:rsidRPr="00FA4109">
          <w:rPr>
            <w:rStyle w:val="Hyperlink"/>
            <w:rFonts w:cstheme="minorHAnsi"/>
            <w:b/>
            <w:bCs/>
          </w:rPr>
          <w:t>Outsourcing / Managed Services</w:t>
        </w:r>
      </w:hyperlink>
      <w:r w:rsidRPr="00FA4109">
        <w:rPr>
          <w:rFonts w:cstheme="minorHAnsi"/>
          <w:b/>
          <w:bCs/>
        </w:rPr>
        <w:t xml:space="preserve"> - </w:t>
      </w:r>
      <w:r w:rsidRPr="00FA4109">
        <w:rPr>
          <w:rFonts w:cstheme="minorHAnsi"/>
        </w:rPr>
        <w:t>Third-party firms providing ongoing functions or services.</w:t>
      </w:r>
    </w:p>
    <w:p w14:paraId="3A99C37B" w14:textId="77777777" w:rsidR="00FA4109" w:rsidRPr="00FA4109" w:rsidRDefault="00FA4109" w:rsidP="00FA4109">
      <w:pPr>
        <w:rPr>
          <w:rFonts w:cstheme="minorHAnsi"/>
        </w:rPr>
      </w:pPr>
      <w:r w:rsidRPr="00FA4109">
        <w:rPr>
          <w:rFonts w:cstheme="minorHAnsi"/>
          <w:b/>
          <w:bCs/>
        </w:rPr>
        <w:t>Best Use Case</w:t>
      </w:r>
    </w:p>
    <w:p w14:paraId="37ED2A2A" w14:textId="77777777" w:rsidR="00FA4109" w:rsidRPr="00FA4109" w:rsidRDefault="00FA4109" w:rsidP="00FA4109">
      <w:pPr>
        <w:rPr>
          <w:rFonts w:cstheme="minorHAnsi"/>
        </w:rPr>
      </w:pPr>
      <w:r w:rsidRPr="00FA4109">
        <w:rPr>
          <w:rFonts w:cstheme="minorHAnsi"/>
        </w:rPr>
        <w:t>IT, HR, customer service.</w:t>
      </w:r>
    </w:p>
    <w:p w14:paraId="207756FD" w14:textId="77777777" w:rsidR="00FA4109" w:rsidRPr="00FA4109" w:rsidRDefault="00FA4109" w:rsidP="00FA4109">
      <w:pPr>
        <w:rPr>
          <w:rFonts w:cstheme="minorHAnsi"/>
        </w:rPr>
      </w:pPr>
      <w:r w:rsidRPr="00FA4109">
        <w:rPr>
          <w:rFonts w:cstheme="minorHAnsi"/>
          <w:b/>
          <w:bCs/>
        </w:rPr>
        <w:t>Strategic Advantage</w:t>
      </w:r>
    </w:p>
    <w:p w14:paraId="1D50F790" w14:textId="77777777" w:rsidR="00FA4109" w:rsidRPr="00FA4109" w:rsidRDefault="00FA4109" w:rsidP="00FA4109">
      <w:pPr>
        <w:rPr>
          <w:rFonts w:cstheme="minorHAnsi"/>
        </w:rPr>
      </w:pPr>
      <w:r w:rsidRPr="00FA4109">
        <w:rPr>
          <w:rFonts w:cstheme="minorHAnsi"/>
        </w:rPr>
        <w:t>Efficiency and process focus.</w:t>
      </w:r>
    </w:p>
    <w:p w14:paraId="46360603" w14:textId="77777777" w:rsidR="00FA4109" w:rsidRDefault="00FA4109" w:rsidP="00FA4109">
      <w:pPr>
        <w:rPr>
          <w:rFonts w:cstheme="minorHAnsi"/>
        </w:rPr>
      </w:pPr>
      <w:hyperlink r:id="rId26" w:history="1">
        <w:r w:rsidRPr="00FA4109">
          <w:rPr>
            <w:rStyle w:val="Hyperlink"/>
            <w:rFonts w:cstheme="minorHAnsi"/>
            <w:b/>
            <w:bCs/>
          </w:rPr>
          <w:t>Gig Workers</w:t>
        </w:r>
      </w:hyperlink>
      <w:r w:rsidRPr="00FA4109">
        <w:rPr>
          <w:rFonts w:cstheme="minorHAnsi"/>
          <w:b/>
          <w:bCs/>
        </w:rPr>
        <w:t xml:space="preserve"> </w:t>
      </w:r>
      <w:proofErr w:type="gramStart"/>
      <w:r w:rsidRPr="00FA4109">
        <w:rPr>
          <w:rFonts w:cstheme="minorHAnsi"/>
          <w:b/>
          <w:bCs/>
        </w:rPr>
        <w:t xml:space="preserve">-  </w:t>
      </w:r>
      <w:r w:rsidRPr="00FA4109">
        <w:rPr>
          <w:rFonts w:cstheme="minorHAnsi"/>
        </w:rPr>
        <w:t>Platform</w:t>
      </w:r>
      <w:proofErr w:type="gramEnd"/>
      <w:r w:rsidRPr="00FA4109">
        <w:rPr>
          <w:rFonts w:cstheme="minorHAnsi"/>
        </w:rPr>
        <w:t>-based independent workers.</w:t>
      </w:r>
    </w:p>
    <w:p w14:paraId="2DA2465E" w14:textId="77777777" w:rsidR="00FA4109" w:rsidRPr="00FA4109" w:rsidRDefault="00FA4109" w:rsidP="00FA4109">
      <w:pPr>
        <w:rPr>
          <w:rFonts w:cstheme="minorHAnsi"/>
        </w:rPr>
      </w:pPr>
    </w:p>
    <w:p w14:paraId="21916B7F" w14:textId="77777777" w:rsidR="00FA4109" w:rsidRPr="00FA4109" w:rsidRDefault="00FA4109" w:rsidP="00FA4109">
      <w:pPr>
        <w:rPr>
          <w:rFonts w:cstheme="minorHAnsi"/>
        </w:rPr>
      </w:pPr>
      <w:r w:rsidRPr="00FA4109">
        <w:rPr>
          <w:rFonts w:cstheme="minorHAnsi"/>
          <w:b/>
          <w:bCs/>
        </w:rPr>
        <w:t>Best Use Case</w:t>
      </w:r>
    </w:p>
    <w:p w14:paraId="62D5A8C6" w14:textId="77777777" w:rsidR="00FA4109" w:rsidRPr="00FA4109" w:rsidRDefault="00FA4109" w:rsidP="00FA4109">
      <w:pPr>
        <w:rPr>
          <w:rFonts w:cstheme="minorHAnsi"/>
        </w:rPr>
      </w:pPr>
      <w:r w:rsidRPr="00FA4109">
        <w:rPr>
          <w:rFonts w:cstheme="minorHAnsi"/>
        </w:rPr>
        <w:t>On-demand or task-based services.</w:t>
      </w:r>
    </w:p>
    <w:p w14:paraId="39B89244" w14:textId="77777777" w:rsidR="00FA4109" w:rsidRPr="00FA4109" w:rsidRDefault="00FA4109" w:rsidP="00FA4109">
      <w:pPr>
        <w:rPr>
          <w:rFonts w:cstheme="minorHAnsi"/>
        </w:rPr>
      </w:pPr>
      <w:r w:rsidRPr="00FA4109">
        <w:rPr>
          <w:rFonts w:cstheme="minorHAnsi"/>
          <w:b/>
          <w:bCs/>
        </w:rPr>
        <w:t>Strategic Advantage</w:t>
      </w:r>
    </w:p>
    <w:p w14:paraId="78D0087A" w14:textId="77777777" w:rsidR="00FA4109" w:rsidRPr="00FA4109" w:rsidRDefault="00FA4109" w:rsidP="00FA4109">
      <w:pPr>
        <w:rPr>
          <w:rFonts w:cstheme="minorHAnsi"/>
        </w:rPr>
      </w:pPr>
      <w:r w:rsidRPr="00FA4109">
        <w:rPr>
          <w:rFonts w:cstheme="minorHAnsi"/>
        </w:rPr>
        <w:t>Rapid deployment and cost savings.</w:t>
      </w:r>
    </w:p>
    <w:p w14:paraId="74337B24" w14:textId="77777777" w:rsidR="00FA4109" w:rsidRDefault="00FA4109" w:rsidP="00FA4109">
      <w:pPr>
        <w:rPr>
          <w:rFonts w:cstheme="minorHAnsi"/>
          <w:b/>
          <w:bCs/>
        </w:rPr>
      </w:pPr>
    </w:p>
    <w:p w14:paraId="5FE21EFD" w14:textId="473FC348" w:rsidR="00FA4109" w:rsidRDefault="00FA4109" w:rsidP="00FA4109">
      <w:pPr>
        <w:rPr>
          <w:rFonts w:cstheme="minorHAnsi"/>
        </w:rPr>
      </w:pPr>
      <w:hyperlink r:id="rId27" w:history="1">
        <w:r w:rsidRPr="00FA4109">
          <w:rPr>
            <w:rStyle w:val="Hyperlink"/>
            <w:rFonts w:cstheme="minorHAnsi"/>
            <w:b/>
            <w:bCs/>
          </w:rPr>
          <w:t>Partnerships / Joint Ventures</w:t>
        </w:r>
      </w:hyperlink>
      <w:r w:rsidRPr="00FA4109">
        <w:rPr>
          <w:rFonts w:cstheme="minorHAnsi"/>
          <w:b/>
          <w:bCs/>
        </w:rPr>
        <w:t xml:space="preserve"> - </w:t>
      </w:r>
      <w:r w:rsidRPr="00FA4109">
        <w:rPr>
          <w:rFonts w:cstheme="minorHAnsi"/>
        </w:rPr>
        <w:t>Collaborative arrangements sharing resources and expertise.</w:t>
      </w:r>
    </w:p>
    <w:p w14:paraId="00CBB4B1" w14:textId="77777777" w:rsidR="00FA4109" w:rsidRPr="00FA4109" w:rsidRDefault="00FA4109" w:rsidP="00FA4109">
      <w:pPr>
        <w:rPr>
          <w:rFonts w:cstheme="minorHAnsi"/>
        </w:rPr>
      </w:pPr>
      <w:r w:rsidRPr="00FA4109">
        <w:rPr>
          <w:rFonts w:cstheme="minorHAnsi"/>
          <w:b/>
          <w:bCs/>
        </w:rPr>
        <w:t>Best Use Case</w:t>
      </w:r>
    </w:p>
    <w:p w14:paraId="21DFA98B" w14:textId="77777777" w:rsidR="00FA4109" w:rsidRPr="00FA4109" w:rsidRDefault="00FA4109" w:rsidP="00FA4109">
      <w:pPr>
        <w:rPr>
          <w:rFonts w:cstheme="minorHAnsi"/>
        </w:rPr>
      </w:pPr>
      <w:r w:rsidRPr="00FA4109">
        <w:rPr>
          <w:rFonts w:cstheme="minorHAnsi"/>
        </w:rPr>
        <w:t>Innovation, research, or market expansion.</w:t>
      </w:r>
    </w:p>
    <w:p w14:paraId="1C77F8AA" w14:textId="77777777" w:rsidR="00FA4109" w:rsidRPr="00FA4109" w:rsidRDefault="00FA4109" w:rsidP="00FA4109">
      <w:pPr>
        <w:rPr>
          <w:rFonts w:cstheme="minorHAnsi"/>
        </w:rPr>
      </w:pPr>
      <w:r w:rsidRPr="00FA4109">
        <w:rPr>
          <w:rFonts w:cstheme="minorHAnsi"/>
          <w:b/>
          <w:bCs/>
        </w:rPr>
        <w:t>Strategic Advantage</w:t>
      </w:r>
    </w:p>
    <w:p w14:paraId="418B5575" w14:textId="77777777" w:rsidR="00FA4109" w:rsidRPr="00FA4109" w:rsidRDefault="00FA4109" w:rsidP="00FA4109">
      <w:pPr>
        <w:rPr>
          <w:rFonts w:cstheme="minorHAnsi"/>
        </w:rPr>
      </w:pPr>
      <w:r w:rsidRPr="00FA4109">
        <w:rPr>
          <w:rFonts w:cstheme="minorHAnsi"/>
        </w:rPr>
        <w:t>Shared risk and co-created value.</w:t>
      </w:r>
    </w:p>
    <w:p w14:paraId="2FDC35DF" w14:textId="77777777" w:rsidR="00FA4109" w:rsidRDefault="00FA4109" w:rsidP="00FA4109">
      <w:pPr>
        <w:rPr>
          <w:rFonts w:cstheme="minorHAnsi"/>
          <w:b/>
          <w:bCs/>
        </w:rPr>
      </w:pPr>
    </w:p>
    <w:p w14:paraId="195A3479" w14:textId="76081A0C" w:rsidR="00FA4109" w:rsidRPr="00FA4109" w:rsidRDefault="00FA4109" w:rsidP="00FA4109">
      <w:pPr>
        <w:rPr>
          <w:rFonts w:cstheme="minorHAnsi"/>
        </w:rPr>
      </w:pPr>
      <w:r w:rsidRPr="00FA4109">
        <w:rPr>
          <w:rFonts w:cstheme="minorHAnsi"/>
          <w:b/>
          <w:bCs/>
        </w:rPr>
        <w:t xml:space="preserve">Example: </w:t>
      </w:r>
    </w:p>
    <w:p w14:paraId="349BC25A" w14:textId="77777777" w:rsidR="00FA4109" w:rsidRPr="00FA4109" w:rsidRDefault="00FA4109" w:rsidP="00FA4109">
      <w:pPr>
        <w:rPr>
          <w:rFonts w:cstheme="minorHAnsi"/>
        </w:rPr>
      </w:pPr>
      <w:r w:rsidRPr="00FA4109">
        <w:rPr>
          <w:rFonts w:cstheme="minorHAnsi"/>
        </w:rPr>
        <w:t xml:space="preserve">Unilever’s </w:t>
      </w:r>
      <w:r w:rsidRPr="00FA4109">
        <w:rPr>
          <w:rFonts w:cstheme="minorHAnsi"/>
          <w:i/>
          <w:iCs/>
        </w:rPr>
        <w:t>U-Work</w:t>
      </w:r>
      <w:r w:rsidRPr="00FA4109">
        <w:rPr>
          <w:rFonts w:cstheme="minorHAnsi"/>
        </w:rPr>
        <w:t xml:space="preserve"> program combines the security of employment with the flexibility of contract assignments. Participants receive a guaranteed retainer plus project-based pay, enabling Unilever to retain talent between projects while employees enjoy autonomy and stability (</w:t>
      </w:r>
      <w:hyperlink r:id="rId28" w:history="1">
        <w:r w:rsidRPr="00FA4109">
          <w:rPr>
            <w:rStyle w:val="Hyperlink"/>
            <w:rFonts w:cstheme="minorHAnsi"/>
          </w:rPr>
          <w:t>Unilever, 2025</w:t>
        </w:r>
      </w:hyperlink>
      <w:r w:rsidRPr="00FA4109">
        <w:rPr>
          <w:rFonts w:cstheme="minorHAnsi"/>
        </w:rPr>
        <w:t>). The model demonstrates how hybrid arrangements can support both organizational agility and worker well-being.</w:t>
      </w:r>
    </w:p>
    <w:p w14:paraId="097CE07E" w14:textId="77777777" w:rsidR="00FA4109" w:rsidRDefault="00FA4109" w:rsidP="00FA4109">
      <w:pPr>
        <w:rPr>
          <w:rFonts w:cstheme="minorHAnsi"/>
          <w:b/>
          <w:bCs/>
        </w:rPr>
      </w:pPr>
    </w:p>
    <w:p w14:paraId="567BB99B" w14:textId="2E0B7B10" w:rsidR="00FA4109" w:rsidRPr="00FA4109" w:rsidRDefault="00FA4109" w:rsidP="00FA4109">
      <w:pPr>
        <w:rPr>
          <w:rFonts w:cstheme="minorHAnsi"/>
        </w:rPr>
      </w:pPr>
      <w:r w:rsidRPr="00FA4109">
        <w:rPr>
          <w:rFonts w:cstheme="minorHAnsi"/>
          <w:b/>
          <w:bCs/>
        </w:rPr>
        <w:t>Strategic Insight</w:t>
      </w:r>
    </w:p>
    <w:p w14:paraId="638C5103" w14:textId="4EBF0D6C" w:rsidR="004775BF" w:rsidRDefault="00FA4109" w:rsidP="00FA4109">
      <w:pPr>
        <w:rPr>
          <w:rFonts w:cstheme="minorHAnsi"/>
        </w:rPr>
      </w:pPr>
      <w:r w:rsidRPr="00FA4109">
        <w:rPr>
          <w:rFonts w:cstheme="minorHAnsi"/>
        </w:rPr>
        <w:t xml:space="preserve">Alternative staffing models should extend, not replace, core workforce capability. Over-reliance on contingent labor can erode institutional knowledge, weaken engagement, and heighten compliance exposure. The goal of external workforce planning is </w:t>
      </w:r>
      <w:hyperlink r:id="rId29" w:history="1">
        <w:r w:rsidRPr="00FA4109">
          <w:rPr>
            <w:rStyle w:val="Hyperlink"/>
            <w:rFonts w:cstheme="minorHAnsi"/>
            <w:b/>
            <w:bCs/>
          </w:rPr>
          <w:t>strategic elasticity</w:t>
        </w:r>
      </w:hyperlink>
      <w:r w:rsidRPr="00FA4109">
        <w:rPr>
          <w:rFonts w:cstheme="minorHAnsi"/>
        </w:rPr>
        <w:t>, the ability to flex without fragmenting culture or accountability.</w:t>
      </w:r>
    </w:p>
    <w:p w14:paraId="1272C5BF" w14:textId="77777777" w:rsidR="004775BF" w:rsidRDefault="004775BF">
      <w:pPr>
        <w:rPr>
          <w:rFonts w:cstheme="minorHAnsi"/>
        </w:rPr>
      </w:pPr>
      <w:r>
        <w:rPr>
          <w:rFonts w:cstheme="minorHAnsi"/>
        </w:rPr>
        <w:br w:type="page"/>
      </w:r>
    </w:p>
    <w:p w14:paraId="28EAB218" w14:textId="51DE396F" w:rsidR="00FA4109" w:rsidRPr="00FA4109" w:rsidRDefault="004775BF" w:rsidP="004775BF">
      <w:pPr>
        <w:jc w:val="center"/>
        <w:rPr>
          <w:rFonts w:cstheme="minorHAnsi"/>
        </w:rPr>
      </w:pPr>
      <w:r>
        <w:rPr>
          <w:rFonts w:cstheme="minorHAnsi"/>
          <w:noProof/>
        </w:rPr>
        <w:lastRenderedPageBreak/>
        <w:drawing>
          <wp:inline distT="0" distB="0" distL="0" distR="0" wp14:anchorId="554E37E8" wp14:editId="2F09E649">
            <wp:extent cx="3243129" cy="1822528"/>
            <wp:effectExtent l="0" t="0" r="0" b="0"/>
            <wp:docPr id="1424293269" name="Picture 6" descr="A diagram of a company's compli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93269" name="Picture 6" descr="A diagram of a company's compliance&#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287244" cy="1847319"/>
                    </a:xfrm>
                    <a:prstGeom prst="rect">
                      <a:avLst/>
                    </a:prstGeom>
                  </pic:spPr>
                </pic:pic>
              </a:graphicData>
            </a:graphic>
          </wp:inline>
        </w:drawing>
      </w:r>
    </w:p>
    <w:p w14:paraId="01BA56CF" w14:textId="6513AC41" w:rsidR="004775BF" w:rsidRPr="004775BF" w:rsidRDefault="004775BF" w:rsidP="004775BF">
      <w:pPr>
        <w:jc w:val="center"/>
        <w:rPr>
          <w:rFonts w:cstheme="minorHAnsi"/>
        </w:rPr>
      </w:pPr>
      <w:r w:rsidRPr="004775BF">
        <w:rPr>
          <w:rFonts w:cstheme="minorHAnsi"/>
        </w:rPr>
        <w:t>Time:  4 minutes</w:t>
      </w:r>
    </w:p>
    <w:p w14:paraId="64A0F0AE" w14:textId="3EC432EC" w:rsidR="004775BF" w:rsidRPr="004775BF" w:rsidRDefault="004775BF" w:rsidP="004775BF">
      <w:pPr>
        <w:jc w:val="center"/>
        <w:rPr>
          <w:rFonts w:cstheme="minorHAnsi"/>
        </w:rPr>
      </w:pPr>
      <w:r w:rsidRPr="004775BF">
        <w:rPr>
          <w:rFonts w:cstheme="minorHAnsi"/>
        </w:rPr>
        <w:t>Running time: 21 minutes</w:t>
      </w:r>
    </w:p>
    <w:p w14:paraId="0D3E26DF" w14:textId="77777777" w:rsidR="004775BF" w:rsidRPr="004775BF" w:rsidRDefault="004775BF" w:rsidP="004775BF">
      <w:pPr>
        <w:rPr>
          <w:rFonts w:cstheme="minorHAnsi"/>
        </w:rPr>
      </w:pPr>
      <w:r w:rsidRPr="004775BF">
        <w:rPr>
          <w:rFonts w:cstheme="minorHAnsi"/>
        </w:rPr>
        <w:t> </w:t>
      </w:r>
    </w:p>
    <w:p w14:paraId="2465F375" w14:textId="77777777" w:rsidR="004775BF" w:rsidRPr="004775BF" w:rsidRDefault="004775BF" w:rsidP="004775BF">
      <w:pPr>
        <w:rPr>
          <w:rFonts w:cstheme="minorHAnsi"/>
        </w:rPr>
      </w:pPr>
      <w:r w:rsidRPr="004775BF">
        <w:rPr>
          <w:rFonts w:cstheme="minorHAnsi"/>
          <w:b/>
          <w:bCs/>
        </w:rPr>
        <w:t>Objective</w:t>
      </w:r>
      <w:r w:rsidRPr="004775BF">
        <w:rPr>
          <w:rFonts w:cstheme="minorHAnsi"/>
        </w:rPr>
        <w:t>: Discuss legal and compliance considerations.</w:t>
      </w:r>
    </w:p>
    <w:p w14:paraId="76399D0D" w14:textId="77777777" w:rsidR="004775BF" w:rsidRPr="004775BF" w:rsidRDefault="004775BF" w:rsidP="004775BF">
      <w:pPr>
        <w:rPr>
          <w:rFonts w:cstheme="minorHAnsi"/>
        </w:rPr>
      </w:pPr>
      <w:r w:rsidRPr="004775BF">
        <w:rPr>
          <w:rFonts w:cstheme="minorHAnsi"/>
          <w:b/>
          <w:bCs/>
        </w:rPr>
        <w:t>Description</w:t>
      </w:r>
      <w:r w:rsidRPr="004775BF">
        <w:rPr>
          <w:rFonts w:cstheme="minorHAnsi"/>
        </w:rPr>
        <w:t>: Discuss legal and compliance considerations and the key compliance areas. Use Uber example.</w:t>
      </w:r>
    </w:p>
    <w:p w14:paraId="1B4AFBDA" w14:textId="77777777" w:rsidR="004775BF" w:rsidRPr="004775BF" w:rsidRDefault="004775BF" w:rsidP="004775BF">
      <w:pPr>
        <w:rPr>
          <w:rFonts w:cstheme="minorHAnsi"/>
        </w:rPr>
      </w:pPr>
      <w:r w:rsidRPr="004775BF">
        <w:rPr>
          <w:rFonts w:cstheme="minorHAnsi"/>
          <w:b/>
          <w:bCs/>
        </w:rPr>
        <w:t>Instructional Method</w:t>
      </w:r>
      <w:r w:rsidRPr="004775BF">
        <w:rPr>
          <w:rFonts w:cstheme="minorHAnsi"/>
        </w:rPr>
        <w:t>: Lecture - Example</w:t>
      </w:r>
    </w:p>
    <w:p w14:paraId="26ACA4E7" w14:textId="77777777" w:rsidR="004775BF" w:rsidRPr="004775BF" w:rsidRDefault="004775BF" w:rsidP="004775BF">
      <w:pPr>
        <w:rPr>
          <w:rFonts w:cstheme="minorHAnsi"/>
        </w:rPr>
      </w:pPr>
      <w:r w:rsidRPr="004775BF">
        <w:rPr>
          <w:rFonts w:cstheme="minorHAnsi"/>
        </w:rPr>
        <w:t> </w:t>
      </w:r>
    </w:p>
    <w:p w14:paraId="483EE911" w14:textId="77777777" w:rsidR="004775BF" w:rsidRPr="004775BF" w:rsidRDefault="004775BF" w:rsidP="004775BF">
      <w:pPr>
        <w:rPr>
          <w:rFonts w:cstheme="minorHAnsi"/>
        </w:rPr>
      </w:pPr>
      <w:r w:rsidRPr="004775BF">
        <w:rPr>
          <w:rFonts w:cstheme="minorHAnsi"/>
          <w:b/>
          <w:bCs/>
        </w:rPr>
        <w:t>Script</w:t>
      </w:r>
      <w:r w:rsidRPr="004775BF">
        <w:rPr>
          <w:rFonts w:cstheme="minorHAnsi"/>
        </w:rPr>
        <w:t>:   </w:t>
      </w:r>
    </w:p>
    <w:p w14:paraId="307FFF07" w14:textId="77777777" w:rsidR="004775BF" w:rsidRPr="004775BF" w:rsidRDefault="004775BF" w:rsidP="004775BF">
      <w:pPr>
        <w:rPr>
          <w:rFonts w:cstheme="minorHAnsi"/>
        </w:rPr>
      </w:pPr>
      <w:r w:rsidRPr="004775BF">
        <w:rPr>
          <w:rFonts w:cstheme="minorHAnsi"/>
          <w:b/>
          <w:bCs/>
        </w:rPr>
        <w:t>​​</w:t>
      </w:r>
      <w:r w:rsidRPr="004775BF">
        <w:rPr>
          <w:rFonts w:cstheme="minorHAnsi"/>
        </w:rPr>
        <w:t>Legal and Compliance Considerations are important when working with an external workforce.</w:t>
      </w:r>
    </w:p>
    <w:p w14:paraId="39677ED1" w14:textId="77777777" w:rsidR="004775BF" w:rsidRDefault="004775BF" w:rsidP="004775BF">
      <w:pPr>
        <w:rPr>
          <w:rFonts w:cstheme="minorHAnsi"/>
        </w:rPr>
      </w:pPr>
      <w:r w:rsidRPr="004775BF">
        <w:rPr>
          <w:rFonts w:cstheme="minorHAnsi"/>
        </w:rPr>
        <w:t>The flexibility of alternative staffing comes with heightened risk. Misclassification of workers, inconsistent contracts, and blurred lines of supervision can lead to legal exposure and reputational damage.</w:t>
      </w:r>
    </w:p>
    <w:p w14:paraId="13363109" w14:textId="77777777" w:rsidR="004775BF" w:rsidRPr="004775BF" w:rsidRDefault="004775BF" w:rsidP="004775BF">
      <w:pPr>
        <w:rPr>
          <w:rFonts w:cstheme="minorHAnsi"/>
        </w:rPr>
      </w:pPr>
    </w:p>
    <w:p w14:paraId="5278F882" w14:textId="77777777" w:rsidR="004775BF" w:rsidRPr="004775BF" w:rsidRDefault="004775BF" w:rsidP="004775BF">
      <w:pPr>
        <w:rPr>
          <w:rFonts w:cstheme="minorHAnsi"/>
        </w:rPr>
      </w:pPr>
      <w:r w:rsidRPr="004775BF">
        <w:rPr>
          <w:rFonts w:cstheme="minorHAnsi"/>
          <w:b/>
          <w:bCs/>
        </w:rPr>
        <w:t>Facilitator Notes:</w:t>
      </w:r>
      <w:r w:rsidRPr="004775BF">
        <w:rPr>
          <w:rFonts w:cstheme="minorHAnsi"/>
        </w:rPr>
        <w:t> </w:t>
      </w:r>
    </w:p>
    <w:p w14:paraId="05E2723D" w14:textId="77777777" w:rsidR="004775BF" w:rsidRPr="004775BF" w:rsidRDefault="004775BF" w:rsidP="004775BF">
      <w:pPr>
        <w:rPr>
          <w:rFonts w:cstheme="minorHAnsi"/>
        </w:rPr>
      </w:pPr>
      <w:r w:rsidRPr="004775BF">
        <w:rPr>
          <w:rFonts w:cstheme="minorHAnsi"/>
        </w:rPr>
        <w:t>​​</w:t>
      </w:r>
      <w:r w:rsidRPr="004775BF">
        <w:rPr>
          <w:rFonts w:cstheme="minorHAnsi"/>
          <w:b/>
          <w:bCs/>
        </w:rPr>
        <w:t>Legal and Compliance Considerations</w:t>
      </w:r>
    </w:p>
    <w:p w14:paraId="5B454DEC" w14:textId="77777777" w:rsidR="004775BF" w:rsidRPr="004775BF" w:rsidRDefault="004775BF" w:rsidP="004775BF">
      <w:pPr>
        <w:rPr>
          <w:rFonts w:cstheme="minorHAnsi"/>
        </w:rPr>
      </w:pPr>
      <w:r w:rsidRPr="004775BF">
        <w:rPr>
          <w:rFonts w:cstheme="minorHAnsi"/>
        </w:rPr>
        <w:t>The flexibility of alternative staffing comes with heightened risk. Misclassification of workers, inconsistent contracts, and blurred lines of supervision can lead to legal exposure and reputational damage.</w:t>
      </w:r>
    </w:p>
    <w:p w14:paraId="0CCB46AE" w14:textId="77777777" w:rsidR="004775BF" w:rsidRPr="004775BF" w:rsidRDefault="004775BF" w:rsidP="004775BF">
      <w:pPr>
        <w:rPr>
          <w:rFonts w:cstheme="minorHAnsi"/>
        </w:rPr>
      </w:pPr>
      <w:r w:rsidRPr="004775BF">
        <w:rPr>
          <w:rFonts w:cstheme="minorHAnsi"/>
          <w:b/>
          <w:bCs/>
        </w:rPr>
        <w:t>Key Compliance Areas:</w:t>
      </w:r>
    </w:p>
    <w:p w14:paraId="6D6342EC" w14:textId="77777777" w:rsidR="004775BF" w:rsidRPr="004775BF" w:rsidRDefault="004775BF" w:rsidP="009B27F5">
      <w:pPr>
        <w:pStyle w:val="ListParagraph"/>
        <w:numPr>
          <w:ilvl w:val="0"/>
          <w:numId w:val="5"/>
        </w:numPr>
        <w:rPr>
          <w:rFonts w:cstheme="minorHAnsi"/>
        </w:rPr>
      </w:pPr>
      <w:hyperlink r:id="rId31" w:history="1">
        <w:r w:rsidRPr="004775BF">
          <w:rPr>
            <w:rStyle w:val="Hyperlink"/>
            <w:rFonts w:cstheme="minorHAnsi"/>
            <w:b/>
            <w:bCs/>
          </w:rPr>
          <w:t>Worker Classification</w:t>
        </w:r>
      </w:hyperlink>
      <w:r w:rsidRPr="004775BF">
        <w:rPr>
          <w:rFonts w:cstheme="minorHAnsi"/>
        </w:rPr>
        <w:t>: Ensuring accurate distinction between employee and independent contractor status.</w:t>
      </w:r>
    </w:p>
    <w:p w14:paraId="140B3D0A" w14:textId="77777777" w:rsidR="004775BF" w:rsidRPr="004775BF" w:rsidRDefault="004775BF" w:rsidP="009B27F5">
      <w:pPr>
        <w:pStyle w:val="ListParagraph"/>
        <w:numPr>
          <w:ilvl w:val="0"/>
          <w:numId w:val="5"/>
        </w:numPr>
        <w:rPr>
          <w:rFonts w:cstheme="minorHAnsi"/>
        </w:rPr>
      </w:pPr>
      <w:hyperlink r:id="rId32" w:history="1">
        <w:r w:rsidRPr="004775BF">
          <w:rPr>
            <w:rStyle w:val="Hyperlink"/>
            <w:rFonts w:cstheme="minorHAnsi"/>
            <w:b/>
            <w:bCs/>
          </w:rPr>
          <w:t>Co-Employment Risk</w:t>
        </w:r>
      </w:hyperlink>
      <w:r w:rsidRPr="004775BF">
        <w:rPr>
          <w:rFonts w:cstheme="minorHAnsi"/>
          <w:b/>
          <w:bCs/>
        </w:rPr>
        <w:t>:</w:t>
      </w:r>
      <w:r w:rsidRPr="004775BF">
        <w:rPr>
          <w:rFonts w:cstheme="minorHAnsi"/>
        </w:rPr>
        <w:t xml:space="preserve"> Avoiding shared control or benefit structures that trigger joint-employment liability.</w:t>
      </w:r>
    </w:p>
    <w:p w14:paraId="0E31724A" w14:textId="77777777" w:rsidR="004775BF" w:rsidRPr="004775BF" w:rsidRDefault="004775BF" w:rsidP="009B27F5">
      <w:pPr>
        <w:pStyle w:val="ListParagraph"/>
        <w:numPr>
          <w:ilvl w:val="0"/>
          <w:numId w:val="5"/>
        </w:numPr>
        <w:rPr>
          <w:rFonts w:cstheme="minorHAnsi"/>
        </w:rPr>
      </w:pPr>
      <w:hyperlink r:id="rId33" w:history="1">
        <w:r w:rsidRPr="004775BF">
          <w:rPr>
            <w:rStyle w:val="Hyperlink"/>
            <w:rFonts w:cstheme="minorHAnsi"/>
            <w:b/>
            <w:bCs/>
          </w:rPr>
          <w:t>Data Security and IP Protection:</w:t>
        </w:r>
      </w:hyperlink>
      <w:r w:rsidRPr="004775BF">
        <w:rPr>
          <w:rFonts w:cstheme="minorHAnsi"/>
        </w:rPr>
        <w:t xml:space="preserve"> Safeguarding proprietary information across external relationships.</w:t>
      </w:r>
    </w:p>
    <w:p w14:paraId="19FA4991" w14:textId="77777777" w:rsidR="004775BF" w:rsidRPr="004775BF" w:rsidRDefault="004775BF" w:rsidP="009B27F5">
      <w:pPr>
        <w:pStyle w:val="ListParagraph"/>
        <w:numPr>
          <w:ilvl w:val="0"/>
          <w:numId w:val="5"/>
        </w:numPr>
        <w:rPr>
          <w:rFonts w:cstheme="minorHAnsi"/>
        </w:rPr>
      </w:pPr>
      <w:hyperlink r:id="rId34" w:history="1">
        <w:r w:rsidRPr="004775BF">
          <w:rPr>
            <w:rStyle w:val="Hyperlink"/>
            <w:rFonts w:cstheme="minorHAnsi"/>
            <w:b/>
            <w:bCs/>
          </w:rPr>
          <w:t>Labor Standards and Fair Pay:</w:t>
        </w:r>
      </w:hyperlink>
      <w:r w:rsidRPr="004775BF">
        <w:rPr>
          <w:rFonts w:cstheme="minorHAnsi"/>
        </w:rPr>
        <w:t xml:space="preserve"> Meeting wage, safety, and inclusion standards for all contributors, regardless of contract type.</w:t>
      </w:r>
    </w:p>
    <w:p w14:paraId="2F4A04FA" w14:textId="77777777" w:rsidR="004775BF" w:rsidRDefault="004775BF" w:rsidP="004775BF">
      <w:pPr>
        <w:rPr>
          <w:rFonts w:cstheme="minorHAnsi"/>
          <w:b/>
          <w:bCs/>
        </w:rPr>
      </w:pPr>
    </w:p>
    <w:p w14:paraId="31E4FA7F" w14:textId="443E90E9" w:rsidR="004775BF" w:rsidRPr="004775BF" w:rsidRDefault="004775BF" w:rsidP="004775BF">
      <w:pPr>
        <w:rPr>
          <w:rFonts w:cstheme="minorHAnsi"/>
        </w:rPr>
      </w:pPr>
      <w:r w:rsidRPr="004775BF">
        <w:rPr>
          <w:rFonts w:cstheme="minorHAnsi"/>
          <w:b/>
          <w:bCs/>
        </w:rPr>
        <w:t>Example:</w:t>
      </w:r>
      <w:r w:rsidRPr="004775BF">
        <w:rPr>
          <w:rFonts w:cstheme="minorHAnsi"/>
          <w:b/>
          <w:bCs/>
        </w:rPr>
        <w:br/>
      </w:r>
      <w:r w:rsidRPr="004775BF">
        <w:rPr>
          <w:rFonts w:cstheme="minorHAnsi"/>
        </w:rPr>
        <w:t>In 2023, Uber and other gig platforms faced increased scrutiny over worker misclassification, prompting policy reforms that blurred traditional boundaries between employment and contract work. These developments underscore the importance of proactive compliance within flexible workforce systems (</w:t>
      </w:r>
      <w:hyperlink r:id="rId35" w:history="1">
        <w:r w:rsidRPr="004775BF">
          <w:rPr>
            <w:rStyle w:val="Hyperlink"/>
            <w:rFonts w:cstheme="minorHAnsi"/>
          </w:rPr>
          <w:t xml:space="preserve">Sherer &amp; </w:t>
        </w:r>
        <w:proofErr w:type="spellStart"/>
        <w:r w:rsidRPr="004775BF">
          <w:rPr>
            <w:rStyle w:val="Hyperlink"/>
            <w:rFonts w:cstheme="minorHAnsi"/>
          </w:rPr>
          <w:t>Poydock</w:t>
        </w:r>
        <w:proofErr w:type="spellEnd"/>
        <w:r w:rsidRPr="004775BF">
          <w:rPr>
            <w:rStyle w:val="Hyperlink"/>
            <w:rFonts w:cstheme="minorHAnsi"/>
          </w:rPr>
          <w:t>, 2023</w:t>
        </w:r>
      </w:hyperlink>
      <w:r w:rsidRPr="004775BF">
        <w:rPr>
          <w:rFonts w:cstheme="minorHAnsi"/>
        </w:rPr>
        <w:t>).</w:t>
      </w:r>
    </w:p>
    <w:p w14:paraId="64B7B2EF" w14:textId="77777777" w:rsidR="004775BF" w:rsidRDefault="004775BF" w:rsidP="004775BF">
      <w:pPr>
        <w:rPr>
          <w:rFonts w:cstheme="minorHAnsi"/>
          <w:b/>
          <w:bCs/>
        </w:rPr>
      </w:pPr>
    </w:p>
    <w:p w14:paraId="386AA42B" w14:textId="23630CF4" w:rsidR="004775BF" w:rsidRDefault="004775BF" w:rsidP="004775BF">
      <w:pPr>
        <w:rPr>
          <w:rFonts w:cstheme="minorHAnsi"/>
        </w:rPr>
      </w:pPr>
      <w:r w:rsidRPr="004775BF">
        <w:rPr>
          <w:rFonts w:cstheme="minorHAnsi"/>
          <w:b/>
          <w:bCs/>
        </w:rPr>
        <w:t>Planning Tip:</w:t>
      </w:r>
      <w:r w:rsidRPr="004775BF">
        <w:rPr>
          <w:rFonts w:cstheme="minorHAnsi"/>
          <w:b/>
          <w:bCs/>
        </w:rPr>
        <w:br/>
      </w:r>
      <w:r w:rsidRPr="004775BF">
        <w:rPr>
          <w:rFonts w:cstheme="minorHAnsi"/>
        </w:rPr>
        <w:t>Workforce planners should partner closely with Legal and Procurement to align contracts, compliance audits, and vendor management under a unified governance model.</w:t>
      </w:r>
    </w:p>
    <w:p w14:paraId="29F4BE50" w14:textId="77777777" w:rsidR="004775BF" w:rsidRDefault="004775BF">
      <w:pPr>
        <w:rPr>
          <w:rFonts w:cstheme="minorHAnsi"/>
        </w:rPr>
      </w:pPr>
      <w:r>
        <w:rPr>
          <w:rFonts w:cstheme="minorHAnsi"/>
        </w:rPr>
        <w:br w:type="page"/>
      </w:r>
    </w:p>
    <w:p w14:paraId="381BF3C1" w14:textId="6E710172" w:rsidR="004775BF" w:rsidRPr="004775BF" w:rsidRDefault="003B2927" w:rsidP="003B2927">
      <w:pPr>
        <w:jc w:val="center"/>
        <w:rPr>
          <w:rFonts w:cstheme="minorHAnsi"/>
        </w:rPr>
      </w:pPr>
      <w:r>
        <w:rPr>
          <w:rFonts w:cstheme="minorHAnsi"/>
          <w:noProof/>
        </w:rPr>
        <w:lastRenderedPageBreak/>
        <w:drawing>
          <wp:inline distT="0" distB="0" distL="0" distR="0" wp14:anchorId="00516A74" wp14:editId="0A2FE2FF">
            <wp:extent cx="3251675" cy="1827330"/>
            <wp:effectExtent l="0" t="0" r="0" b="1905"/>
            <wp:docPr id="581248435" name="Picture 7" descr="A collage of people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48435" name="Picture 7" descr="A collage of people smiling&#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77047" cy="1841588"/>
                    </a:xfrm>
                    <a:prstGeom prst="rect">
                      <a:avLst/>
                    </a:prstGeom>
                  </pic:spPr>
                </pic:pic>
              </a:graphicData>
            </a:graphic>
          </wp:inline>
        </w:drawing>
      </w:r>
    </w:p>
    <w:p w14:paraId="46C7FFD2" w14:textId="414E8649" w:rsidR="00FA4109" w:rsidRDefault="00FA4109">
      <w:pPr>
        <w:rPr>
          <w:rFonts w:cstheme="minorHAnsi"/>
        </w:rPr>
      </w:pPr>
    </w:p>
    <w:p w14:paraId="5166937C" w14:textId="09C80D10" w:rsidR="003B2927" w:rsidRPr="003B2927" w:rsidRDefault="003B2927" w:rsidP="003B2927">
      <w:pPr>
        <w:jc w:val="center"/>
        <w:rPr>
          <w:rFonts w:cstheme="minorHAnsi"/>
          <w:color w:val="000000" w:themeColor="text1"/>
        </w:rPr>
      </w:pPr>
      <w:r w:rsidRPr="003B2927">
        <w:rPr>
          <w:rFonts w:cstheme="minorHAnsi"/>
          <w:color w:val="000000" w:themeColor="text1"/>
        </w:rPr>
        <w:t>Time:  2 minutes</w:t>
      </w:r>
    </w:p>
    <w:p w14:paraId="6734DFA0" w14:textId="5AA9D1C3" w:rsidR="003B2927" w:rsidRPr="003B2927" w:rsidRDefault="003B2927" w:rsidP="003B2927">
      <w:pPr>
        <w:jc w:val="center"/>
        <w:rPr>
          <w:rFonts w:cstheme="minorHAnsi"/>
          <w:color w:val="000000" w:themeColor="text1"/>
        </w:rPr>
      </w:pPr>
      <w:r w:rsidRPr="003B2927">
        <w:rPr>
          <w:rFonts w:cstheme="minorHAnsi"/>
          <w:color w:val="000000" w:themeColor="text1"/>
        </w:rPr>
        <w:t>Running time: 23 minutes</w:t>
      </w:r>
    </w:p>
    <w:p w14:paraId="7273E652" w14:textId="77777777" w:rsidR="003B2927" w:rsidRPr="003B2927" w:rsidRDefault="003B2927" w:rsidP="003B2927">
      <w:pPr>
        <w:rPr>
          <w:rFonts w:cstheme="minorHAnsi"/>
        </w:rPr>
      </w:pPr>
      <w:r w:rsidRPr="003B2927">
        <w:rPr>
          <w:rFonts w:cstheme="minorHAnsi"/>
        </w:rPr>
        <w:t> </w:t>
      </w:r>
    </w:p>
    <w:p w14:paraId="6357D8E4" w14:textId="77777777" w:rsidR="003B2927" w:rsidRPr="003B2927" w:rsidRDefault="003B2927" w:rsidP="003B2927">
      <w:pPr>
        <w:rPr>
          <w:rFonts w:cstheme="minorHAnsi"/>
        </w:rPr>
      </w:pPr>
      <w:r w:rsidRPr="003B2927">
        <w:rPr>
          <w:rFonts w:cstheme="minorHAnsi"/>
          <w:b/>
          <w:bCs/>
        </w:rPr>
        <w:t>Objective</w:t>
      </w:r>
      <w:r w:rsidRPr="003B2927">
        <w:rPr>
          <w:rFonts w:cstheme="minorHAnsi"/>
        </w:rPr>
        <w:t>: Describe the Total-Workforce mindset and the Total Workforce Model.</w:t>
      </w:r>
    </w:p>
    <w:p w14:paraId="3C287B78" w14:textId="77777777" w:rsidR="003B2927" w:rsidRPr="003B2927" w:rsidRDefault="003B2927" w:rsidP="003B2927">
      <w:pPr>
        <w:rPr>
          <w:rFonts w:cstheme="minorHAnsi"/>
        </w:rPr>
      </w:pPr>
      <w:r w:rsidRPr="003B2927">
        <w:rPr>
          <w:rFonts w:cstheme="minorHAnsi"/>
          <w:b/>
          <w:bCs/>
        </w:rPr>
        <w:t>Description</w:t>
      </w:r>
      <w:r w:rsidRPr="003B2927">
        <w:rPr>
          <w:rFonts w:cstheme="minorHAnsi"/>
        </w:rPr>
        <w:t>: State how workforce planning should be holistic while describing the Total Workforce Model.</w:t>
      </w:r>
    </w:p>
    <w:p w14:paraId="78157FDC" w14:textId="77777777" w:rsidR="003B2927" w:rsidRPr="003B2927" w:rsidRDefault="003B2927" w:rsidP="003B2927">
      <w:pPr>
        <w:rPr>
          <w:rFonts w:cstheme="minorHAnsi"/>
        </w:rPr>
      </w:pPr>
      <w:r w:rsidRPr="003B2927">
        <w:rPr>
          <w:rFonts w:cstheme="minorHAnsi"/>
          <w:b/>
          <w:bCs/>
        </w:rPr>
        <w:t>Instructional Method</w:t>
      </w:r>
      <w:r w:rsidRPr="003B2927">
        <w:rPr>
          <w:rFonts w:cstheme="minorHAnsi"/>
        </w:rPr>
        <w:t>: Lecture - Example</w:t>
      </w:r>
    </w:p>
    <w:p w14:paraId="6BD70FE2" w14:textId="77777777" w:rsidR="003B2927" w:rsidRPr="003B2927" w:rsidRDefault="003B2927" w:rsidP="003B2927">
      <w:pPr>
        <w:rPr>
          <w:rFonts w:cstheme="minorHAnsi"/>
        </w:rPr>
      </w:pPr>
      <w:r w:rsidRPr="003B2927">
        <w:rPr>
          <w:rFonts w:cstheme="minorHAnsi"/>
        </w:rPr>
        <w:t> </w:t>
      </w:r>
    </w:p>
    <w:p w14:paraId="34893FC6" w14:textId="77777777" w:rsidR="003B2927" w:rsidRPr="003B2927" w:rsidRDefault="003B2927" w:rsidP="003B2927">
      <w:pPr>
        <w:rPr>
          <w:rFonts w:cstheme="minorHAnsi"/>
        </w:rPr>
      </w:pPr>
      <w:r w:rsidRPr="003B2927">
        <w:rPr>
          <w:rFonts w:cstheme="minorHAnsi"/>
          <w:b/>
          <w:bCs/>
        </w:rPr>
        <w:t>Script</w:t>
      </w:r>
      <w:r w:rsidRPr="003B2927">
        <w:rPr>
          <w:rFonts w:cstheme="minorHAnsi"/>
        </w:rPr>
        <w:t>:   </w:t>
      </w:r>
    </w:p>
    <w:p w14:paraId="59840E92" w14:textId="33EBA02C" w:rsidR="003B2927" w:rsidRDefault="003B2927" w:rsidP="003B2927">
      <w:pPr>
        <w:rPr>
          <w:rFonts w:cstheme="minorHAnsi"/>
        </w:rPr>
      </w:pPr>
      <w:r w:rsidRPr="003B2927">
        <w:rPr>
          <w:rFonts w:cstheme="minorHAnsi"/>
        </w:rPr>
        <w:t>Building the Total Workforce Model is a must when using strategic integration.</w:t>
      </w:r>
      <w:r>
        <w:rPr>
          <w:rFonts w:cstheme="minorHAnsi"/>
        </w:rPr>
        <w:t xml:space="preserve"> </w:t>
      </w:r>
      <w:r w:rsidRPr="003B2927">
        <w:rPr>
          <w:rFonts w:cstheme="minorHAnsi"/>
        </w:rPr>
        <w:t xml:space="preserve">The future of workforce planning is holistic. Rather than managing employees and contractors through separate systems, leading organizations are shifting toward </w:t>
      </w:r>
      <w:hyperlink r:id="rId37" w:history="1">
        <w:r w:rsidRPr="003B2927">
          <w:rPr>
            <w:rStyle w:val="Hyperlink"/>
            <w:rFonts w:cstheme="minorHAnsi"/>
            <w:b/>
            <w:bCs/>
          </w:rPr>
          <w:t>total workforce planning</w:t>
        </w:r>
      </w:hyperlink>
      <w:r w:rsidRPr="003B2927">
        <w:rPr>
          <w:rFonts w:cstheme="minorHAnsi"/>
        </w:rPr>
        <w:t>, an integrated approach that combines internal employees, contingent workers, and external partners into one coordinated talent ecosystem.</w:t>
      </w:r>
    </w:p>
    <w:p w14:paraId="0A5421F7" w14:textId="77777777" w:rsidR="003B2927" w:rsidRPr="003B2927" w:rsidRDefault="003B2927" w:rsidP="003B2927">
      <w:pPr>
        <w:rPr>
          <w:rFonts w:cstheme="minorHAnsi"/>
        </w:rPr>
      </w:pPr>
    </w:p>
    <w:p w14:paraId="3A2FDC91" w14:textId="77777777" w:rsidR="003B2927" w:rsidRPr="003B2927" w:rsidRDefault="003B2927" w:rsidP="003B2927">
      <w:pPr>
        <w:rPr>
          <w:rFonts w:cstheme="minorHAnsi"/>
        </w:rPr>
      </w:pPr>
      <w:r w:rsidRPr="003B2927">
        <w:rPr>
          <w:rFonts w:cstheme="minorHAnsi"/>
          <w:b/>
          <w:bCs/>
        </w:rPr>
        <w:t>Facilitator Notes:</w:t>
      </w:r>
      <w:r w:rsidRPr="003B2927">
        <w:rPr>
          <w:rFonts w:cstheme="minorHAnsi"/>
        </w:rPr>
        <w:t> </w:t>
      </w:r>
    </w:p>
    <w:p w14:paraId="592D853C" w14:textId="77777777" w:rsidR="003B2927" w:rsidRDefault="003B2927" w:rsidP="003B2927">
      <w:pPr>
        <w:rPr>
          <w:rFonts w:cstheme="minorHAnsi"/>
        </w:rPr>
      </w:pPr>
      <w:r w:rsidRPr="003B2927">
        <w:rPr>
          <w:rFonts w:cstheme="minorHAnsi"/>
        </w:rPr>
        <w:t xml:space="preserve">According to Deloitte’s </w:t>
      </w:r>
      <w:r w:rsidRPr="003B2927">
        <w:rPr>
          <w:rFonts w:cstheme="minorHAnsi"/>
          <w:i/>
          <w:iCs/>
        </w:rPr>
        <w:t>Global Human Capital Trends</w:t>
      </w:r>
      <w:r w:rsidRPr="003B2927">
        <w:rPr>
          <w:rFonts w:cstheme="minorHAnsi"/>
        </w:rPr>
        <w:t xml:space="preserve"> (</w:t>
      </w:r>
      <w:hyperlink r:id="rId38" w:history="1">
        <w:r w:rsidRPr="003B2927">
          <w:rPr>
            <w:rStyle w:val="Hyperlink"/>
            <w:rFonts w:cstheme="minorHAnsi"/>
          </w:rPr>
          <w:t>2024</w:t>
        </w:r>
      </w:hyperlink>
      <w:r w:rsidRPr="003B2927">
        <w:rPr>
          <w:rFonts w:cstheme="minorHAnsi"/>
        </w:rPr>
        <w:t>), organizations that integrate external workforce data into planning and forecasting achieve higher productivity and lower project downtime than those using siloed models. This shift reflects a growing understanding that business capability, not employment status, defines workforce value.</w:t>
      </w:r>
    </w:p>
    <w:p w14:paraId="0375BBE7" w14:textId="77777777" w:rsidR="003B2927" w:rsidRPr="003B2927" w:rsidRDefault="003B2927" w:rsidP="003B2927">
      <w:pPr>
        <w:rPr>
          <w:rFonts w:cstheme="minorHAnsi"/>
        </w:rPr>
      </w:pPr>
    </w:p>
    <w:p w14:paraId="425D317A" w14:textId="7116CF1A" w:rsidR="003B2927" w:rsidRPr="003B2927" w:rsidRDefault="003B2927" w:rsidP="003B2927">
      <w:pPr>
        <w:rPr>
          <w:rFonts w:cstheme="minorHAnsi"/>
          <w:b/>
          <w:bCs/>
        </w:rPr>
      </w:pPr>
      <w:r w:rsidRPr="003B2927">
        <w:rPr>
          <w:rFonts w:cstheme="minorHAnsi"/>
          <w:b/>
          <w:bCs/>
        </w:rPr>
        <w:t>The Total-Workforce Mindset</w:t>
      </w:r>
    </w:p>
    <w:p w14:paraId="0C3FF7A1" w14:textId="77777777" w:rsidR="003B2927" w:rsidRDefault="003B2927" w:rsidP="003B2927">
      <w:pPr>
        <w:rPr>
          <w:rFonts w:cstheme="minorHAnsi"/>
        </w:rPr>
      </w:pPr>
      <w:r w:rsidRPr="003B2927">
        <w:rPr>
          <w:rFonts w:cstheme="minorHAnsi"/>
        </w:rPr>
        <w:t xml:space="preserve">Traditional workforce planning focuses on </w:t>
      </w:r>
      <w:hyperlink r:id="rId39" w:history="1">
        <w:r w:rsidRPr="003B2927">
          <w:rPr>
            <w:rStyle w:val="Hyperlink"/>
            <w:rFonts w:cstheme="minorHAnsi"/>
            <w:b/>
            <w:bCs/>
            <w:i/>
            <w:iCs/>
          </w:rPr>
          <w:t>headcount</w:t>
        </w:r>
      </w:hyperlink>
      <w:r w:rsidRPr="003B2927">
        <w:rPr>
          <w:rFonts w:cstheme="minorHAnsi"/>
        </w:rPr>
        <w:t xml:space="preserve">- the number of full-time employees. Total-workforce planning focuses on </w:t>
      </w:r>
      <w:hyperlink r:id="rId40" w:history="1">
        <w:r w:rsidRPr="003B2927">
          <w:rPr>
            <w:rStyle w:val="Hyperlink"/>
            <w:rFonts w:cstheme="minorHAnsi"/>
            <w:b/>
            <w:bCs/>
            <w:i/>
            <w:iCs/>
          </w:rPr>
          <w:t>capacity</w:t>
        </w:r>
      </w:hyperlink>
      <w:r w:rsidRPr="003B2927">
        <w:rPr>
          <w:rFonts w:cstheme="minorHAnsi"/>
        </w:rPr>
        <w:t>- the combination of skills, availability, and performance needed to deliver business outcomes.</w:t>
      </w:r>
    </w:p>
    <w:p w14:paraId="28C894C1" w14:textId="77777777" w:rsidR="003B2927" w:rsidRPr="003B2927" w:rsidRDefault="003B2927" w:rsidP="003B2927">
      <w:pPr>
        <w:rPr>
          <w:rFonts w:cstheme="minorHAnsi"/>
        </w:rPr>
      </w:pPr>
    </w:p>
    <w:p w14:paraId="0D0B9AF5" w14:textId="77777777" w:rsidR="003B2927" w:rsidRPr="003B2927" w:rsidRDefault="003B2927" w:rsidP="003B2927">
      <w:pPr>
        <w:rPr>
          <w:rFonts w:cstheme="minorHAnsi"/>
        </w:rPr>
      </w:pPr>
      <w:r w:rsidRPr="003B2927">
        <w:rPr>
          <w:rFonts w:cstheme="minorHAnsi"/>
        </w:rPr>
        <w:t>This mindset requires HR, Finance, and Procurement to move beyond cost management toward talent orchestration, where every contributor is planned, measured, and developed as part of one unified strategy.</w:t>
      </w:r>
    </w:p>
    <w:p w14:paraId="2F6574F7" w14:textId="77777777" w:rsidR="003B2927" w:rsidRDefault="003B2927" w:rsidP="003B2927">
      <w:pPr>
        <w:rPr>
          <w:rFonts w:cstheme="minorHAnsi"/>
          <w:b/>
          <w:bCs/>
        </w:rPr>
      </w:pPr>
    </w:p>
    <w:p w14:paraId="114456B7" w14:textId="31FF6F81" w:rsidR="003B2927" w:rsidRPr="003B2927" w:rsidRDefault="003B2927" w:rsidP="003B2927">
      <w:pPr>
        <w:rPr>
          <w:rFonts w:cstheme="minorHAnsi"/>
        </w:rPr>
      </w:pPr>
      <w:r w:rsidRPr="003B2927">
        <w:rPr>
          <w:rFonts w:cstheme="minorHAnsi"/>
          <w:b/>
          <w:bCs/>
        </w:rPr>
        <w:t>Example:</w:t>
      </w:r>
    </w:p>
    <w:p w14:paraId="05BF5651" w14:textId="77777777" w:rsidR="003B2927" w:rsidRDefault="003B2927" w:rsidP="003B2927">
      <w:pPr>
        <w:rPr>
          <w:rFonts w:cstheme="minorHAnsi"/>
        </w:rPr>
      </w:pPr>
      <w:r w:rsidRPr="003B2927">
        <w:rPr>
          <w:rFonts w:cstheme="minorHAnsi"/>
        </w:rPr>
        <w:t xml:space="preserve">Deloitte’s </w:t>
      </w:r>
      <w:r w:rsidRPr="003B2927">
        <w:rPr>
          <w:rFonts w:cstheme="minorHAnsi"/>
          <w:i/>
          <w:iCs/>
        </w:rPr>
        <w:t>Total Talent Ecosystem</w:t>
      </w:r>
      <w:r w:rsidRPr="003B2927">
        <w:rPr>
          <w:rFonts w:cstheme="minorHAnsi"/>
        </w:rPr>
        <w:t xml:space="preserve"> model uses predictive analytics to forecast demand for both internal and contingent workers simultaneously.</w:t>
      </w:r>
    </w:p>
    <w:p w14:paraId="0BD2F5CB" w14:textId="77777777" w:rsidR="003B2927" w:rsidRPr="003B2927" w:rsidRDefault="003B2927" w:rsidP="003B2927">
      <w:pPr>
        <w:rPr>
          <w:rFonts w:cstheme="minorHAnsi"/>
        </w:rPr>
      </w:pPr>
    </w:p>
    <w:p w14:paraId="185F1EDF" w14:textId="1204CA8E" w:rsidR="003B2927" w:rsidRDefault="003B2927" w:rsidP="003B2927">
      <w:pPr>
        <w:rPr>
          <w:rFonts w:cstheme="minorHAnsi"/>
        </w:rPr>
      </w:pPr>
      <w:r w:rsidRPr="003B2927">
        <w:rPr>
          <w:rFonts w:cstheme="minorHAnsi"/>
        </w:rPr>
        <w:t>The system integrates HR data (skills, readiness, engagement) with procurement data (vendor performance, cost-per-hour) to balance short-term flexibility with long-term capability building (</w:t>
      </w:r>
      <w:hyperlink r:id="rId41" w:history="1">
        <w:r w:rsidRPr="003B2927">
          <w:rPr>
            <w:rStyle w:val="Hyperlink"/>
            <w:rFonts w:cstheme="minorHAnsi"/>
          </w:rPr>
          <w:t>Deloitte, 2025</w:t>
        </w:r>
      </w:hyperlink>
      <w:r w:rsidRPr="003B2927">
        <w:rPr>
          <w:rFonts w:cstheme="minorHAnsi"/>
        </w:rPr>
        <w:t>).</w:t>
      </w:r>
    </w:p>
    <w:p w14:paraId="5CDB5891" w14:textId="77777777" w:rsidR="003B2927" w:rsidRDefault="003B2927">
      <w:pPr>
        <w:rPr>
          <w:rFonts w:cstheme="minorHAnsi"/>
        </w:rPr>
      </w:pPr>
      <w:r>
        <w:rPr>
          <w:rFonts w:cstheme="minorHAnsi"/>
        </w:rPr>
        <w:br w:type="page"/>
      </w:r>
    </w:p>
    <w:p w14:paraId="331399EC" w14:textId="18349D00" w:rsidR="003B2927" w:rsidRPr="003B2927" w:rsidRDefault="003B2927" w:rsidP="003B2927">
      <w:pPr>
        <w:jc w:val="center"/>
        <w:rPr>
          <w:rFonts w:cstheme="minorHAnsi"/>
        </w:rPr>
      </w:pPr>
      <w:r>
        <w:rPr>
          <w:rFonts w:cstheme="minorHAnsi"/>
          <w:noProof/>
        </w:rPr>
        <w:lastRenderedPageBreak/>
        <w:drawing>
          <wp:inline distT="0" distB="0" distL="0" distR="0" wp14:anchorId="3577C0BF" wp14:editId="28816122">
            <wp:extent cx="3226037" cy="1812923"/>
            <wp:effectExtent l="0" t="0" r="0" b="3810"/>
            <wp:docPr id="884793358" name="Picture 8"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793358" name="Picture 8" descr="A diagram of a diagram&#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77793" cy="1842008"/>
                    </a:xfrm>
                    <a:prstGeom prst="rect">
                      <a:avLst/>
                    </a:prstGeom>
                  </pic:spPr>
                </pic:pic>
              </a:graphicData>
            </a:graphic>
          </wp:inline>
        </w:drawing>
      </w:r>
    </w:p>
    <w:p w14:paraId="2371515B" w14:textId="29D459C9" w:rsidR="00FA4109" w:rsidRDefault="00FA4109">
      <w:pPr>
        <w:rPr>
          <w:rFonts w:cstheme="minorHAnsi"/>
        </w:rPr>
      </w:pPr>
    </w:p>
    <w:p w14:paraId="11A01EB3" w14:textId="6AD8387E" w:rsidR="003B2927" w:rsidRPr="003B2927" w:rsidRDefault="003B2927" w:rsidP="003B2927">
      <w:pPr>
        <w:jc w:val="center"/>
        <w:rPr>
          <w:rFonts w:cstheme="minorHAnsi"/>
        </w:rPr>
      </w:pPr>
      <w:r w:rsidRPr="003B2927">
        <w:rPr>
          <w:rFonts w:cstheme="minorHAnsi"/>
        </w:rPr>
        <w:t>Time:  7 minutes</w:t>
      </w:r>
    </w:p>
    <w:p w14:paraId="46C67E7C" w14:textId="03FC1B2F" w:rsidR="003B2927" w:rsidRPr="003B2927" w:rsidRDefault="003B2927" w:rsidP="003B2927">
      <w:pPr>
        <w:jc w:val="center"/>
        <w:rPr>
          <w:rFonts w:cstheme="minorHAnsi"/>
        </w:rPr>
      </w:pPr>
      <w:r w:rsidRPr="003B2927">
        <w:rPr>
          <w:rFonts w:cstheme="minorHAnsi"/>
        </w:rPr>
        <w:t>Running time: 30 minutes</w:t>
      </w:r>
    </w:p>
    <w:p w14:paraId="47EF437F" w14:textId="77777777" w:rsidR="003B2927" w:rsidRPr="003B2927" w:rsidRDefault="003B2927" w:rsidP="003B2927">
      <w:pPr>
        <w:rPr>
          <w:rFonts w:cstheme="minorHAnsi"/>
        </w:rPr>
      </w:pPr>
      <w:r w:rsidRPr="003B2927">
        <w:rPr>
          <w:rFonts w:cstheme="minorHAnsi"/>
        </w:rPr>
        <w:t> </w:t>
      </w:r>
    </w:p>
    <w:p w14:paraId="40FD40EB" w14:textId="77777777" w:rsidR="003B2927" w:rsidRPr="003B2927" w:rsidRDefault="003B2927" w:rsidP="003B2927">
      <w:pPr>
        <w:rPr>
          <w:rFonts w:cstheme="minorHAnsi"/>
        </w:rPr>
      </w:pPr>
      <w:r w:rsidRPr="003B2927">
        <w:rPr>
          <w:rFonts w:cstheme="minorHAnsi"/>
          <w:b/>
          <w:bCs/>
        </w:rPr>
        <w:t>Objective</w:t>
      </w:r>
      <w:r w:rsidRPr="003B2927">
        <w:rPr>
          <w:rFonts w:cstheme="minorHAnsi"/>
        </w:rPr>
        <w:t>: Describe the cyclical Framework for Total-Workforce Integration.</w:t>
      </w:r>
    </w:p>
    <w:p w14:paraId="4EB052C8" w14:textId="6E2FCEE6" w:rsidR="003B2927" w:rsidRPr="003B2927" w:rsidRDefault="003B2927" w:rsidP="003B2927">
      <w:pPr>
        <w:rPr>
          <w:rFonts w:cstheme="minorHAnsi"/>
        </w:rPr>
      </w:pPr>
      <w:r w:rsidRPr="003B2927">
        <w:rPr>
          <w:rFonts w:cstheme="minorHAnsi"/>
          <w:b/>
          <w:bCs/>
        </w:rPr>
        <w:t>Description</w:t>
      </w:r>
      <w:r w:rsidRPr="003B2927">
        <w:rPr>
          <w:rFonts w:cstheme="minorHAnsi"/>
        </w:rPr>
        <w:t xml:space="preserve">: Define Internal Mobility, show </w:t>
      </w:r>
      <w:r>
        <w:rPr>
          <w:rFonts w:cstheme="minorHAnsi"/>
        </w:rPr>
        <w:t xml:space="preserve">a </w:t>
      </w:r>
      <w:r w:rsidRPr="003B2927">
        <w:rPr>
          <w:rFonts w:cstheme="minorHAnsi"/>
        </w:rPr>
        <w:t xml:space="preserve">video, and give </w:t>
      </w:r>
      <w:r>
        <w:rPr>
          <w:rFonts w:cstheme="minorHAnsi"/>
        </w:rPr>
        <w:t xml:space="preserve">an </w:t>
      </w:r>
      <w:r w:rsidRPr="003B2927">
        <w:rPr>
          <w:rFonts w:cstheme="minorHAnsi"/>
        </w:rPr>
        <w:t>example.</w:t>
      </w:r>
    </w:p>
    <w:p w14:paraId="5D64B392" w14:textId="77777777" w:rsidR="003B2927" w:rsidRPr="003B2927" w:rsidRDefault="003B2927" w:rsidP="003B2927">
      <w:pPr>
        <w:rPr>
          <w:rFonts w:cstheme="minorHAnsi"/>
        </w:rPr>
      </w:pPr>
      <w:r w:rsidRPr="003B2927">
        <w:rPr>
          <w:rFonts w:cstheme="minorHAnsi"/>
          <w:b/>
          <w:bCs/>
        </w:rPr>
        <w:t>Instructional Method</w:t>
      </w:r>
      <w:r w:rsidRPr="003B2927">
        <w:rPr>
          <w:rFonts w:cstheme="minorHAnsi"/>
        </w:rPr>
        <w:t>: Lecture – Example</w:t>
      </w:r>
    </w:p>
    <w:p w14:paraId="7B49DDF9" w14:textId="77777777" w:rsidR="003B2927" w:rsidRPr="003B2927" w:rsidRDefault="003B2927" w:rsidP="003B2927">
      <w:pPr>
        <w:rPr>
          <w:rFonts w:cstheme="minorHAnsi"/>
        </w:rPr>
      </w:pPr>
      <w:r w:rsidRPr="003B2927">
        <w:rPr>
          <w:rFonts w:cstheme="minorHAnsi"/>
        </w:rPr>
        <w:t> </w:t>
      </w:r>
    </w:p>
    <w:p w14:paraId="5BD595E9" w14:textId="77777777" w:rsidR="003B2927" w:rsidRPr="003B2927" w:rsidRDefault="003B2927" w:rsidP="003B2927">
      <w:pPr>
        <w:rPr>
          <w:rFonts w:cstheme="minorHAnsi"/>
        </w:rPr>
      </w:pPr>
      <w:r w:rsidRPr="003B2927">
        <w:rPr>
          <w:rFonts w:cstheme="minorHAnsi"/>
          <w:b/>
          <w:bCs/>
        </w:rPr>
        <w:t>Script</w:t>
      </w:r>
      <w:r w:rsidRPr="003B2927">
        <w:rPr>
          <w:rFonts w:cstheme="minorHAnsi"/>
        </w:rPr>
        <w:t>:   </w:t>
      </w:r>
    </w:p>
    <w:p w14:paraId="2BE5009C" w14:textId="77777777" w:rsidR="003B2927" w:rsidRDefault="003B2927" w:rsidP="003B2927">
      <w:pPr>
        <w:rPr>
          <w:rFonts w:cstheme="minorHAnsi"/>
        </w:rPr>
      </w:pPr>
      <w:r w:rsidRPr="003B2927">
        <w:rPr>
          <w:rFonts w:cstheme="minorHAnsi"/>
        </w:rPr>
        <w:t>The Framework for Total-Workforce Integration is cyclical. This cyclical process ensures that workforce planning becomes a continuous loop, forecast, deploy, learn, and adapt, regardless of employment type.</w:t>
      </w:r>
    </w:p>
    <w:p w14:paraId="085A7586" w14:textId="77777777" w:rsidR="003B2927" w:rsidRPr="003B2927" w:rsidRDefault="003B2927" w:rsidP="003B2927">
      <w:pPr>
        <w:rPr>
          <w:rFonts w:cstheme="minorHAnsi"/>
        </w:rPr>
      </w:pPr>
    </w:p>
    <w:p w14:paraId="0B5528E8" w14:textId="77777777" w:rsidR="003B2927" w:rsidRPr="003B2927" w:rsidRDefault="003B2927" w:rsidP="003B2927">
      <w:pPr>
        <w:rPr>
          <w:rFonts w:cstheme="minorHAnsi"/>
        </w:rPr>
      </w:pPr>
      <w:r w:rsidRPr="003B2927">
        <w:rPr>
          <w:rFonts w:cstheme="minorHAnsi"/>
          <w:b/>
          <w:bCs/>
        </w:rPr>
        <w:t>Collaboration Across Functions</w:t>
      </w:r>
    </w:p>
    <w:p w14:paraId="5D0F03A7" w14:textId="77777777" w:rsidR="003B2927" w:rsidRPr="003B2927" w:rsidRDefault="003B2927" w:rsidP="003B2927">
      <w:pPr>
        <w:rPr>
          <w:rFonts w:cstheme="minorHAnsi"/>
        </w:rPr>
      </w:pPr>
      <w:r w:rsidRPr="003B2927">
        <w:rPr>
          <w:rFonts w:cstheme="minorHAnsi"/>
        </w:rPr>
        <w:t>True integration demands shared ownership.</w:t>
      </w:r>
    </w:p>
    <w:p w14:paraId="240C006D" w14:textId="77777777" w:rsidR="003B2927" w:rsidRPr="003B2927" w:rsidRDefault="003B2927" w:rsidP="009B27F5">
      <w:pPr>
        <w:numPr>
          <w:ilvl w:val="0"/>
          <w:numId w:val="6"/>
        </w:numPr>
        <w:rPr>
          <w:rFonts w:cstheme="minorHAnsi"/>
        </w:rPr>
      </w:pPr>
      <w:r w:rsidRPr="003B2927">
        <w:rPr>
          <w:rFonts w:cstheme="minorHAnsi"/>
          <w:b/>
          <w:bCs/>
        </w:rPr>
        <w:t>HR</w:t>
      </w:r>
      <w:r w:rsidRPr="003B2927">
        <w:rPr>
          <w:rFonts w:cstheme="minorHAnsi"/>
        </w:rPr>
        <w:t xml:space="preserve"> ensures skill alignment, inclusion, and engagement.</w:t>
      </w:r>
    </w:p>
    <w:p w14:paraId="7B791881" w14:textId="77777777" w:rsidR="003B2927" w:rsidRPr="003B2927" w:rsidRDefault="003B2927" w:rsidP="009B27F5">
      <w:pPr>
        <w:numPr>
          <w:ilvl w:val="0"/>
          <w:numId w:val="6"/>
        </w:numPr>
        <w:rPr>
          <w:rFonts w:cstheme="minorHAnsi"/>
        </w:rPr>
      </w:pPr>
      <w:r w:rsidRPr="003B2927">
        <w:rPr>
          <w:rFonts w:cstheme="minorHAnsi"/>
          <w:b/>
          <w:bCs/>
        </w:rPr>
        <w:t>Procurement</w:t>
      </w:r>
      <w:r w:rsidRPr="003B2927">
        <w:rPr>
          <w:rFonts w:cstheme="minorHAnsi"/>
        </w:rPr>
        <w:t xml:space="preserve"> manages vendor performance, contracts, and spend analytics.</w:t>
      </w:r>
    </w:p>
    <w:p w14:paraId="6FAE14EE" w14:textId="77777777" w:rsidR="003B2927" w:rsidRPr="003B2927" w:rsidRDefault="003B2927" w:rsidP="009B27F5">
      <w:pPr>
        <w:numPr>
          <w:ilvl w:val="0"/>
          <w:numId w:val="6"/>
        </w:numPr>
        <w:rPr>
          <w:rFonts w:cstheme="minorHAnsi"/>
        </w:rPr>
      </w:pPr>
      <w:r w:rsidRPr="003B2927">
        <w:rPr>
          <w:rFonts w:cstheme="minorHAnsi"/>
          <w:b/>
          <w:bCs/>
        </w:rPr>
        <w:t>Finance</w:t>
      </w:r>
      <w:r w:rsidRPr="003B2927">
        <w:rPr>
          <w:rFonts w:cstheme="minorHAnsi"/>
        </w:rPr>
        <w:t xml:space="preserve"> models cost scenarios and ROI.</w:t>
      </w:r>
    </w:p>
    <w:p w14:paraId="0465E946" w14:textId="115B3BBF" w:rsidR="003B2927" w:rsidRPr="003B2927" w:rsidRDefault="003B2927" w:rsidP="009B27F5">
      <w:pPr>
        <w:numPr>
          <w:ilvl w:val="0"/>
          <w:numId w:val="6"/>
        </w:numPr>
        <w:rPr>
          <w:rFonts w:cstheme="minorHAnsi"/>
        </w:rPr>
      </w:pPr>
      <w:r w:rsidRPr="003B2927">
        <w:rPr>
          <w:rFonts w:cstheme="minorHAnsi"/>
          <w:b/>
          <w:bCs/>
        </w:rPr>
        <w:t>IT</w:t>
      </w:r>
      <w:r w:rsidRPr="003B2927">
        <w:rPr>
          <w:rFonts w:cstheme="minorHAnsi"/>
        </w:rPr>
        <w:t xml:space="preserve"> safeguards data governance and system interoperability.</w:t>
      </w:r>
      <w:r>
        <w:rPr>
          <w:rFonts w:cstheme="minorHAnsi"/>
        </w:rPr>
        <w:br/>
      </w:r>
    </w:p>
    <w:p w14:paraId="54B2CAD1" w14:textId="1C3BB17B" w:rsidR="00F95045" w:rsidRDefault="003B2927" w:rsidP="003B2927">
      <w:pPr>
        <w:rPr>
          <w:rFonts w:cstheme="minorHAnsi"/>
        </w:rPr>
      </w:pPr>
      <w:r w:rsidRPr="003B2927">
        <w:rPr>
          <w:rFonts w:cstheme="minorHAnsi"/>
          <w:b/>
          <w:bCs/>
        </w:rPr>
        <w:t>Facilitator Notes:</w:t>
      </w:r>
      <w:r w:rsidRPr="003B2927">
        <w:rPr>
          <w:rFonts w:cstheme="minorHAnsi"/>
        </w:rPr>
        <w:t> </w:t>
      </w:r>
    </w:p>
    <w:p w14:paraId="391471B5" w14:textId="77777777" w:rsidR="00F95045" w:rsidRDefault="00F95045">
      <w:pPr>
        <w:rPr>
          <w:rFonts w:cstheme="minorHAnsi"/>
        </w:rPr>
      </w:pPr>
      <w:r>
        <w:rPr>
          <w:rFonts w:cstheme="minorHAnsi"/>
        </w:rPr>
        <w:br w:type="page"/>
      </w:r>
    </w:p>
    <w:p w14:paraId="7282BA8D" w14:textId="77777777" w:rsidR="003B2927" w:rsidRDefault="003B2927" w:rsidP="003B2927">
      <w:pPr>
        <w:rPr>
          <w:rFonts w:cstheme="minorHAnsi"/>
        </w:rPr>
      </w:pPr>
    </w:p>
    <w:p w14:paraId="68848C4E" w14:textId="78B38953" w:rsidR="003B2927" w:rsidRDefault="003B2927" w:rsidP="003B2927">
      <w:pPr>
        <w:jc w:val="center"/>
        <w:rPr>
          <w:rFonts w:cstheme="minorHAnsi"/>
        </w:rPr>
      </w:pPr>
      <w:r w:rsidRPr="003B2927">
        <w:rPr>
          <w:rFonts w:cstheme="minorHAnsi"/>
        </w:rPr>
        <w:t>Framework for Total-Workforce Integration</w:t>
      </w:r>
    </w:p>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1554"/>
        <w:gridCol w:w="2666"/>
        <w:gridCol w:w="3510"/>
        <w:gridCol w:w="2970"/>
      </w:tblGrid>
      <w:tr w:rsidR="003B2927" w14:paraId="482D22B6" w14:textId="77777777" w:rsidTr="003B2927">
        <w:trPr>
          <w:trHeight w:hRule="exact" w:val="864"/>
        </w:trPr>
        <w:tc>
          <w:tcPr>
            <w:tcW w:w="1554"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7936315" w14:textId="77777777" w:rsidR="003B2927" w:rsidRPr="005D5887" w:rsidRDefault="003B2927" w:rsidP="00AA1F72">
            <w:pPr>
              <w:spacing w:before="240" w:after="240"/>
              <w:jc w:val="center"/>
              <w:rPr>
                <w:color w:val="FFFFFF" w:themeColor="background1"/>
              </w:rPr>
            </w:pPr>
            <w:r w:rsidRPr="005D5887">
              <w:rPr>
                <w:b/>
                <w:bCs/>
                <w:color w:val="FFFFFF" w:themeColor="background1"/>
              </w:rPr>
              <w:t>Stage</w:t>
            </w:r>
          </w:p>
        </w:tc>
        <w:tc>
          <w:tcPr>
            <w:tcW w:w="2666"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C4D109F" w14:textId="77777777" w:rsidR="003B2927" w:rsidRPr="005D5887" w:rsidRDefault="003B2927" w:rsidP="00AA1F72">
            <w:pPr>
              <w:spacing w:before="240" w:after="240"/>
              <w:jc w:val="center"/>
              <w:rPr>
                <w:color w:val="FFFFFF" w:themeColor="background1"/>
              </w:rPr>
            </w:pPr>
            <w:r w:rsidRPr="005D5887">
              <w:rPr>
                <w:b/>
                <w:bCs/>
                <w:color w:val="FFFFFF" w:themeColor="background1"/>
              </w:rPr>
              <w:t>Objective</w:t>
            </w:r>
          </w:p>
        </w:tc>
        <w:tc>
          <w:tcPr>
            <w:tcW w:w="35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3835E21" w14:textId="77777777" w:rsidR="003B2927" w:rsidRPr="005D5887" w:rsidRDefault="003B2927" w:rsidP="00AA1F72">
            <w:pPr>
              <w:spacing w:before="240" w:after="240"/>
              <w:jc w:val="center"/>
              <w:rPr>
                <w:color w:val="FFFFFF" w:themeColor="background1"/>
              </w:rPr>
            </w:pPr>
            <w:r w:rsidRPr="005D5887">
              <w:rPr>
                <w:b/>
                <w:bCs/>
                <w:color w:val="FFFFFF" w:themeColor="background1"/>
              </w:rPr>
              <w:t>Key Activities</w:t>
            </w:r>
          </w:p>
        </w:tc>
        <w:tc>
          <w:tcPr>
            <w:tcW w:w="297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1BF04EE" w14:textId="77777777" w:rsidR="003B2927" w:rsidRPr="005D5887" w:rsidRDefault="003B2927" w:rsidP="00AA1F72">
            <w:pPr>
              <w:spacing w:before="240" w:after="240"/>
              <w:jc w:val="center"/>
              <w:rPr>
                <w:color w:val="FFFFFF" w:themeColor="background1"/>
              </w:rPr>
            </w:pPr>
            <w:r w:rsidRPr="005D5887">
              <w:rPr>
                <w:b/>
                <w:bCs/>
                <w:color w:val="FFFFFF" w:themeColor="background1"/>
              </w:rPr>
              <w:t>Planning Tools / Metrics</w:t>
            </w:r>
          </w:p>
        </w:tc>
      </w:tr>
      <w:tr w:rsidR="003B2927" w14:paraId="1F6524B5" w14:textId="77777777" w:rsidTr="005D5887">
        <w:trPr>
          <w:trHeight w:hRule="exact" w:val="1440"/>
        </w:trPr>
        <w:tc>
          <w:tcPr>
            <w:tcW w:w="155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6996A86" w14:textId="77777777" w:rsidR="003B2927" w:rsidRDefault="003B2927" w:rsidP="001040F4">
            <w:pPr>
              <w:spacing w:before="240" w:after="240"/>
              <w:jc w:val="center"/>
            </w:pPr>
            <w:r>
              <w:rPr>
                <w:b/>
                <w:bCs/>
              </w:rPr>
              <w:t>1. Forecast Demand</w:t>
            </w:r>
          </w:p>
        </w:tc>
        <w:tc>
          <w:tcPr>
            <w:tcW w:w="266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6985851" w14:textId="77777777" w:rsidR="003B2927" w:rsidRDefault="003B2927" w:rsidP="00AA1F72">
            <w:pPr>
              <w:spacing w:before="240" w:after="240"/>
            </w:pPr>
            <w:r>
              <w:t>Anticipate workforce needs across all labor types.</w:t>
            </w:r>
          </w:p>
        </w:tc>
        <w:tc>
          <w:tcPr>
            <w:tcW w:w="35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D80F9C2" w14:textId="77777777" w:rsidR="003B2927" w:rsidRDefault="003B2927" w:rsidP="00AA1F72">
            <w:pPr>
              <w:spacing w:before="240" w:after="240"/>
            </w:pPr>
            <w:r>
              <w:t>Integrate demand planning across HR and procurement; identify roles suited for external sourcing.</w:t>
            </w:r>
          </w:p>
        </w:tc>
        <w:tc>
          <w:tcPr>
            <w:tcW w:w="2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7FA7B9E" w14:textId="77777777" w:rsidR="003B2927" w:rsidRDefault="003B2927" w:rsidP="00AA1F72">
            <w:pPr>
              <w:spacing w:before="240" w:after="240"/>
            </w:pPr>
            <w:r>
              <w:t>Skills forecasting tools, demand heat maps.</w:t>
            </w:r>
          </w:p>
        </w:tc>
      </w:tr>
      <w:tr w:rsidR="003B2927" w14:paraId="6EE0CF5E" w14:textId="77777777" w:rsidTr="001040F4">
        <w:trPr>
          <w:trHeight w:hRule="exact" w:val="1440"/>
        </w:trPr>
        <w:tc>
          <w:tcPr>
            <w:tcW w:w="155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3DF219" w14:textId="77777777" w:rsidR="003B2927" w:rsidRDefault="003B2927" w:rsidP="001040F4">
            <w:pPr>
              <w:spacing w:before="240" w:after="240"/>
              <w:jc w:val="center"/>
            </w:pPr>
            <w:r>
              <w:rPr>
                <w:b/>
                <w:bCs/>
              </w:rPr>
              <w:t>2. Assess Supply</w:t>
            </w:r>
          </w:p>
        </w:tc>
        <w:tc>
          <w:tcPr>
            <w:tcW w:w="266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7D615B" w14:textId="77777777" w:rsidR="003B2927" w:rsidRDefault="003B2927" w:rsidP="00AA1F72">
            <w:pPr>
              <w:spacing w:before="240" w:after="240"/>
            </w:pPr>
            <w:r>
              <w:t>Map available capacity across employees, contractors, and partners.</w:t>
            </w:r>
          </w:p>
        </w:tc>
        <w:tc>
          <w:tcPr>
            <w:tcW w:w="3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0CA359" w14:textId="77777777" w:rsidR="003B2927" w:rsidRDefault="003B2927" w:rsidP="00AA1F72">
            <w:pPr>
              <w:spacing w:before="240" w:after="240"/>
            </w:pPr>
            <w:r>
              <w:t>Use unified talent databases or “skills clouds.”</w:t>
            </w:r>
          </w:p>
        </w:tc>
        <w:tc>
          <w:tcPr>
            <w:tcW w:w="2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E34528" w14:textId="77777777" w:rsidR="003B2927" w:rsidRDefault="003B2927" w:rsidP="00AA1F72">
            <w:pPr>
              <w:spacing w:before="240" w:after="240"/>
            </w:pPr>
            <w:r>
              <w:t>Internal mobility metrics, contingent-labor utilization rate.</w:t>
            </w:r>
          </w:p>
        </w:tc>
      </w:tr>
      <w:tr w:rsidR="003B2927" w14:paraId="4D37659F" w14:textId="77777777" w:rsidTr="005D5887">
        <w:trPr>
          <w:trHeight w:hRule="exact" w:val="1440"/>
        </w:trPr>
        <w:tc>
          <w:tcPr>
            <w:tcW w:w="155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180400F" w14:textId="77777777" w:rsidR="003B2927" w:rsidRDefault="003B2927" w:rsidP="001040F4">
            <w:pPr>
              <w:spacing w:before="240" w:after="240"/>
              <w:jc w:val="center"/>
            </w:pPr>
            <w:r>
              <w:rPr>
                <w:b/>
                <w:bCs/>
              </w:rPr>
              <w:t>3. Design Workforce Mix</w:t>
            </w:r>
          </w:p>
        </w:tc>
        <w:tc>
          <w:tcPr>
            <w:tcW w:w="266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026637A" w14:textId="77777777" w:rsidR="003B2927" w:rsidRDefault="003B2927" w:rsidP="00AA1F72">
            <w:pPr>
              <w:spacing w:before="240" w:after="240"/>
            </w:pPr>
            <w:r>
              <w:t>Determine optimal ratio of internal to external talent.</w:t>
            </w:r>
          </w:p>
        </w:tc>
        <w:tc>
          <w:tcPr>
            <w:tcW w:w="35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C32BF8" w14:textId="77777777" w:rsidR="003B2927" w:rsidRDefault="003B2927" w:rsidP="00AA1F72">
            <w:pPr>
              <w:spacing w:before="240" w:after="240"/>
            </w:pPr>
            <w:r>
              <w:t>Conduct scenario modeling on cost, risk, and agility.</w:t>
            </w:r>
          </w:p>
        </w:tc>
        <w:tc>
          <w:tcPr>
            <w:tcW w:w="2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97A8B1B" w14:textId="77777777" w:rsidR="003B2927" w:rsidRDefault="003B2927" w:rsidP="00AA1F72">
            <w:pPr>
              <w:spacing w:before="240" w:after="240"/>
            </w:pPr>
            <w:r>
              <w:t>Workforce-mix ratio, cost-to-flexibility index.</w:t>
            </w:r>
          </w:p>
        </w:tc>
      </w:tr>
      <w:tr w:rsidR="003B2927" w14:paraId="43937078" w14:textId="77777777" w:rsidTr="001040F4">
        <w:trPr>
          <w:trHeight w:hRule="exact" w:val="1440"/>
        </w:trPr>
        <w:tc>
          <w:tcPr>
            <w:tcW w:w="155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42644B" w14:textId="77777777" w:rsidR="003B2927" w:rsidRDefault="003B2927" w:rsidP="001040F4">
            <w:pPr>
              <w:spacing w:before="240" w:after="240"/>
              <w:jc w:val="center"/>
            </w:pPr>
            <w:r>
              <w:rPr>
                <w:b/>
                <w:bCs/>
              </w:rPr>
              <w:t xml:space="preserve">4. Deploy and </w:t>
            </w:r>
            <w:proofErr w:type="gramStart"/>
            <w:r>
              <w:rPr>
                <w:b/>
                <w:bCs/>
              </w:rPr>
              <w:t>Manage</w:t>
            </w:r>
            <w:proofErr w:type="gramEnd"/>
          </w:p>
        </w:tc>
        <w:tc>
          <w:tcPr>
            <w:tcW w:w="266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0E81CA" w14:textId="77777777" w:rsidR="003B2927" w:rsidRDefault="003B2927" w:rsidP="00AA1F72">
            <w:pPr>
              <w:spacing w:before="240" w:after="240"/>
            </w:pPr>
            <w:r>
              <w:t>Execute hiring and contracting decisions based on forecast data.</w:t>
            </w:r>
          </w:p>
        </w:tc>
        <w:tc>
          <w:tcPr>
            <w:tcW w:w="3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95F57B" w14:textId="77777777" w:rsidR="003B2927" w:rsidRDefault="003B2927" w:rsidP="00AA1F72">
            <w:pPr>
              <w:spacing w:before="240" w:after="240"/>
            </w:pPr>
            <w:r>
              <w:t>Standardize onboarding, compliance, and performance tracking.</w:t>
            </w:r>
          </w:p>
        </w:tc>
        <w:tc>
          <w:tcPr>
            <w:tcW w:w="2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F73405" w14:textId="77777777" w:rsidR="003B2927" w:rsidRDefault="003B2927" w:rsidP="00AA1F72">
            <w:pPr>
              <w:spacing w:before="240" w:after="240"/>
            </w:pPr>
            <w:r>
              <w:t>Time-to-deploy, contract cycle time, vendor performance score.</w:t>
            </w:r>
          </w:p>
        </w:tc>
      </w:tr>
      <w:tr w:rsidR="003B2927" w14:paraId="0710B860" w14:textId="77777777" w:rsidTr="005D5887">
        <w:trPr>
          <w:trHeight w:hRule="exact" w:val="1440"/>
        </w:trPr>
        <w:tc>
          <w:tcPr>
            <w:tcW w:w="155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A4E7E78" w14:textId="77777777" w:rsidR="003B2927" w:rsidRDefault="003B2927" w:rsidP="001040F4">
            <w:pPr>
              <w:spacing w:before="240" w:after="240"/>
              <w:jc w:val="center"/>
            </w:pPr>
            <w:r>
              <w:rPr>
                <w:b/>
                <w:bCs/>
              </w:rPr>
              <w:t>5. Review and Adapt</w:t>
            </w:r>
          </w:p>
        </w:tc>
        <w:tc>
          <w:tcPr>
            <w:tcW w:w="266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0567107" w14:textId="77777777" w:rsidR="003B2927" w:rsidRDefault="003B2927" w:rsidP="00AA1F72">
            <w:pPr>
              <w:spacing w:before="240" w:after="240"/>
            </w:pPr>
            <w:r>
              <w:t>Evaluate effectiveness and refine the model continuously.</w:t>
            </w:r>
          </w:p>
        </w:tc>
        <w:tc>
          <w:tcPr>
            <w:tcW w:w="35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F3ACC33" w14:textId="77777777" w:rsidR="003B2927" w:rsidRDefault="003B2927" w:rsidP="00AA1F72">
            <w:pPr>
              <w:spacing w:before="240" w:after="240"/>
            </w:pPr>
            <w:r>
              <w:t>Conduct post-project reviews integrating HR and vendor feedback.</w:t>
            </w:r>
          </w:p>
        </w:tc>
        <w:tc>
          <w:tcPr>
            <w:tcW w:w="2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DB86BE9" w14:textId="77777777" w:rsidR="003B2927" w:rsidRDefault="003B2927" w:rsidP="00AA1F72">
            <w:pPr>
              <w:spacing w:before="240" w:after="240"/>
            </w:pPr>
            <w:r>
              <w:t>ROI per project, quality-of-hire (internal + external).</w:t>
            </w:r>
          </w:p>
        </w:tc>
      </w:tr>
    </w:tbl>
    <w:p w14:paraId="07C5C469" w14:textId="77777777" w:rsidR="003B2927" w:rsidRDefault="003B2927" w:rsidP="003B2927">
      <w:pPr>
        <w:rPr>
          <w:rFonts w:cstheme="minorHAnsi"/>
        </w:rPr>
      </w:pPr>
    </w:p>
    <w:p w14:paraId="03C2E9E3" w14:textId="77777777" w:rsidR="003B2927" w:rsidRPr="003B2927" w:rsidRDefault="003B2927" w:rsidP="003B2927">
      <w:pPr>
        <w:rPr>
          <w:rFonts w:cstheme="minorHAnsi"/>
        </w:rPr>
      </w:pPr>
    </w:p>
    <w:p w14:paraId="6A1B8A17" w14:textId="77777777" w:rsidR="003B2927" w:rsidRPr="003B2927" w:rsidRDefault="003B2927" w:rsidP="003B2927">
      <w:pPr>
        <w:rPr>
          <w:rFonts w:cstheme="minorHAnsi"/>
        </w:rPr>
      </w:pPr>
      <w:r w:rsidRPr="003B2927">
        <w:rPr>
          <w:rFonts w:cstheme="minorHAnsi"/>
          <w:b/>
          <w:bCs/>
        </w:rPr>
        <w:t xml:space="preserve">Stages/Objectives/Key Activities/ Planning tools and Metrics - </w:t>
      </w:r>
      <w:r w:rsidRPr="003B2927">
        <w:rPr>
          <w:rFonts w:cstheme="minorHAnsi"/>
        </w:rPr>
        <w:t xml:space="preserve">Framework for Total-Workforce Integration </w:t>
      </w:r>
      <w:r w:rsidRPr="003B2927">
        <w:rPr>
          <w:rFonts w:cstheme="minorHAnsi"/>
          <w:b/>
          <w:bCs/>
        </w:rPr>
        <w:t xml:space="preserve"> </w:t>
      </w:r>
    </w:p>
    <w:p w14:paraId="3D8D9036" w14:textId="77777777" w:rsidR="003B2927" w:rsidRPr="003B2927" w:rsidRDefault="003B2927" w:rsidP="003B2927">
      <w:pPr>
        <w:rPr>
          <w:rFonts w:cstheme="minorHAnsi"/>
        </w:rPr>
      </w:pPr>
      <w:r w:rsidRPr="003B2927">
        <w:rPr>
          <w:rFonts w:cstheme="minorHAnsi"/>
          <w:b/>
          <w:bCs/>
        </w:rPr>
        <w:t xml:space="preserve">1. Forecast Demand - </w:t>
      </w:r>
      <w:r w:rsidRPr="003B2927">
        <w:rPr>
          <w:rFonts w:cstheme="minorHAnsi"/>
        </w:rPr>
        <w:t>Anticipate workforce needs across all labor types.</w:t>
      </w:r>
    </w:p>
    <w:p w14:paraId="7AE24B1E" w14:textId="77777777" w:rsidR="003B2927" w:rsidRPr="003B2927" w:rsidRDefault="003B2927" w:rsidP="003B2927">
      <w:pPr>
        <w:rPr>
          <w:rFonts w:cstheme="minorHAnsi"/>
        </w:rPr>
      </w:pPr>
      <w:r w:rsidRPr="003B2927">
        <w:rPr>
          <w:rFonts w:cstheme="minorHAnsi"/>
        </w:rPr>
        <w:t>Key Activities - Integrate demand planning across HR and procurement; identify roles suited for external sourcing.</w:t>
      </w:r>
    </w:p>
    <w:p w14:paraId="5668C67E" w14:textId="77777777" w:rsidR="003B2927" w:rsidRPr="003B2927" w:rsidRDefault="003B2927" w:rsidP="003B2927">
      <w:pPr>
        <w:rPr>
          <w:rFonts w:cstheme="minorHAnsi"/>
        </w:rPr>
      </w:pPr>
      <w:r w:rsidRPr="003B2927">
        <w:rPr>
          <w:rFonts w:cstheme="minorHAnsi"/>
        </w:rPr>
        <w:t>Planning Tools / Metrics - Skills forecasting tools, demand heat maps.</w:t>
      </w:r>
    </w:p>
    <w:p w14:paraId="0C93AEB6" w14:textId="77777777" w:rsidR="003B2927" w:rsidRPr="003B2927" w:rsidRDefault="003B2927" w:rsidP="003B2927">
      <w:pPr>
        <w:rPr>
          <w:rFonts w:cstheme="minorHAnsi"/>
        </w:rPr>
      </w:pPr>
      <w:r w:rsidRPr="003B2927">
        <w:rPr>
          <w:rFonts w:cstheme="minorHAnsi"/>
          <w:b/>
          <w:bCs/>
        </w:rPr>
        <w:t xml:space="preserve">2. Assess Supply - </w:t>
      </w:r>
      <w:r w:rsidRPr="003B2927">
        <w:rPr>
          <w:rFonts w:cstheme="minorHAnsi"/>
        </w:rPr>
        <w:t>Map available capacity across employees, contractors, and partners.</w:t>
      </w:r>
    </w:p>
    <w:p w14:paraId="18A234EA" w14:textId="77777777" w:rsidR="003B2927" w:rsidRPr="003B2927" w:rsidRDefault="003B2927" w:rsidP="003B2927">
      <w:pPr>
        <w:rPr>
          <w:rFonts w:cstheme="minorHAnsi"/>
        </w:rPr>
      </w:pPr>
      <w:r w:rsidRPr="003B2927">
        <w:rPr>
          <w:rFonts w:cstheme="minorHAnsi"/>
        </w:rPr>
        <w:t>Key Activities - Use unified talent databases or “skills clouds.”</w:t>
      </w:r>
    </w:p>
    <w:p w14:paraId="21D4C2B6" w14:textId="77777777" w:rsidR="003B2927" w:rsidRPr="003B2927" w:rsidRDefault="003B2927" w:rsidP="003B2927">
      <w:pPr>
        <w:rPr>
          <w:rFonts w:cstheme="minorHAnsi"/>
        </w:rPr>
      </w:pPr>
      <w:r w:rsidRPr="003B2927">
        <w:rPr>
          <w:rFonts w:cstheme="minorHAnsi"/>
        </w:rPr>
        <w:t>Planning Tools / Metrics - Internal mobility metrics, contingent-labor utilization rate.</w:t>
      </w:r>
    </w:p>
    <w:p w14:paraId="7A3E8174" w14:textId="77777777" w:rsidR="003B2927" w:rsidRPr="003B2927" w:rsidRDefault="003B2927" w:rsidP="003B2927">
      <w:pPr>
        <w:rPr>
          <w:rFonts w:cstheme="minorHAnsi"/>
        </w:rPr>
      </w:pPr>
      <w:r w:rsidRPr="003B2927">
        <w:rPr>
          <w:rFonts w:cstheme="minorHAnsi"/>
          <w:b/>
          <w:bCs/>
        </w:rPr>
        <w:t xml:space="preserve">3. Design Workforce Mix - </w:t>
      </w:r>
      <w:r w:rsidRPr="003B2927">
        <w:rPr>
          <w:rFonts w:cstheme="minorHAnsi"/>
        </w:rPr>
        <w:t>Determine optimal ratio of internal to external talent.</w:t>
      </w:r>
    </w:p>
    <w:p w14:paraId="4AF927F7" w14:textId="77777777" w:rsidR="003B2927" w:rsidRPr="003B2927" w:rsidRDefault="003B2927" w:rsidP="003B2927">
      <w:pPr>
        <w:rPr>
          <w:rFonts w:cstheme="minorHAnsi"/>
        </w:rPr>
      </w:pPr>
      <w:r w:rsidRPr="003B2927">
        <w:rPr>
          <w:rFonts w:cstheme="minorHAnsi"/>
        </w:rPr>
        <w:t>Key Activities - Conduct scenario modeling on cost, risk, and agility.</w:t>
      </w:r>
    </w:p>
    <w:p w14:paraId="537F0D10" w14:textId="77777777" w:rsidR="003B2927" w:rsidRPr="003B2927" w:rsidRDefault="003B2927" w:rsidP="003B2927">
      <w:pPr>
        <w:rPr>
          <w:rFonts w:cstheme="minorHAnsi"/>
        </w:rPr>
      </w:pPr>
      <w:r w:rsidRPr="003B2927">
        <w:rPr>
          <w:rFonts w:cstheme="minorHAnsi"/>
        </w:rPr>
        <w:t xml:space="preserve">Planning Tools / Metrics </w:t>
      </w:r>
      <w:r w:rsidRPr="003B2927">
        <w:rPr>
          <w:rFonts w:cstheme="minorHAnsi"/>
          <w:b/>
          <w:bCs/>
        </w:rPr>
        <w:t xml:space="preserve">- </w:t>
      </w:r>
      <w:r w:rsidRPr="003B2927">
        <w:rPr>
          <w:rFonts w:cstheme="minorHAnsi"/>
        </w:rPr>
        <w:t>Workforce-mix ratio, cost-to-flexibility index.</w:t>
      </w:r>
    </w:p>
    <w:p w14:paraId="4C2512F3" w14:textId="77777777" w:rsidR="003B2927" w:rsidRPr="003B2927" w:rsidRDefault="003B2927" w:rsidP="003B2927">
      <w:pPr>
        <w:rPr>
          <w:rFonts w:cstheme="minorHAnsi"/>
        </w:rPr>
      </w:pPr>
      <w:r w:rsidRPr="003B2927">
        <w:rPr>
          <w:rFonts w:cstheme="minorHAnsi"/>
          <w:b/>
          <w:bCs/>
        </w:rPr>
        <w:t xml:space="preserve">4. Deploy and Manage - </w:t>
      </w:r>
      <w:r w:rsidRPr="003B2927">
        <w:rPr>
          <w:rFonts w:cstheme="minorHAnsi"/>
        </w:rPr>
        <w:t>Execute hiring and contracting decisions based on forecast data.</w:t>
      </w:r>
    </w:p>
    <w:p w14:paraId="4554E2F2" w14:textId="77777777" w:rsidR="003B2927" w:rsidRPr="003B2927" w:rsidRDefault="003B2927" w:rsidP="003B2927">
      <w:pPr>
        <w:rPr>
          <w:rFonts w:cstheme="minorHAnsi"/>
        </w:rPr>
      </w:pPr>
      <w:r w:rsidRPr="003B2927">
        <w:rPr>
          <w:rFonts w:cstheme="minorHAnsi"/>
        </w:rPr>
        <w:lastRenderedPageBreak/>
        <w:t>Key Activities - Standardize onboarding, compliance, and performance tracking.</w:t>
      </w:r>
    </w:p>
    <w:p w14:paraId="6493429E" w14:textId="77777777" w:rsidR="003B2927" w:rsidRPr="003B2927" w:rsidRDefault="003B2927" w:rsidP="003B2927">
      <w:pPr>
        <w:rPr>
          <w:rFonts w:cstheme="minorHAnsi"/>
        </w:rPr>
      </w:pPr>
      <w:r w:rsidRPr="003B2927">
        <w:rPr>
          <w:rFonts w:cstheme="minorHAnsi"/>
        </w:rPr>
        <w:t>Planning Tools / Metrics - Time-to-deploy, contract cycle time, vendor performance score.</w:t>
      </w:r>
    </w:p>
    <w:p w14:paraId="006F8609" w14:textId="77777777" w:rsidR="003B2927" w:rsidRPr="003B2927" w:rsidRDefault="003B2927" w:rsidP="003B2927">
      <w:pPr>
        <w:rPr>
          <w:rFonts w:cstheme="minorHAnsi"/>
        </w:rPr>
      </w:pPr>
      <w:r w:rsidRPr="003B2927">
        <w:rPr>
          <w:rFonts w:cstheme="minorHAnsi"/>
          <w:b/>
          <w:bCs/>
        </w:rPr>
        <w:t xml:space="preserve">5. Review and Adapt - </w:t>
      </w:r>
      <w:r w:rsidRPr="003B2927">
        <w:rPr>
          <w:rFonts w:cstheme="minorHAnsi"/>
        </w:rPr>
        <w:t>Evaluate effectiveness and refine the model continuously.</w:t>
      </w:r>
    </w:p>
    <w:p w14:paraId="5175CA8E" w14:textId="77777777" w:rsidR="003B2927" w:rsidRPr="003B2927" w:rsidRDefault="003B2927" w:rsidP="003B2927">
      <w:pPr>
        <w:rPr>
          <w:rFonts w:cstheme="minorHAnsi"/>
        </w:rPr>
      </w:pPr>
      <w:r w:rsidRPr="003B2927">
        <w:rPr>
          <w:rFonts w:cstheme="minorHAnsi"/>
        </w:rPr>
        <w:t>Key Activities - Conduct post-project reviews integrating HR and vendor feedback.</w:t>
      </w:r>
    </w:p>
    <w:p w14:paraId="2EE887C6" w14:textId="77777777" w:rsidR="003B2927" w:rsidRPr="003B2927" w:rsidRDefault="003B2927" w:rsidP="003B2927">
      <w:pPr>
        <w:rPr>
          <w:rFonts w:cstheme="minorHAnsi"/>
        </w:rPr>
      </w:pPr>
      <w:r w:rsidRPr="003B2927">
        <w:rPr>
          <w:rFonts w:cstheme="minorHAnsi"/>
        </w:rPr>
        <w:t xml:space="preserve">Planning Tools / Metrics </w:t>
      </w:r>
      <w:r w:rsidRPr="003B2927">
        <w:rPr>
          <w:rFonts w:cstheme="minorHAnsi"/>
          <w:b/>
          <w:bCs/>
        </w:rPr>
        <w:t xml:space="preserve">- </w:t>
      </w:r>
      <w:r w:rsidRPr="003B2927">
        <w:rPr>
          <w:rFonts w:cstheme="minorHAnsi"/>
        </w:rPr>
        <w:t>ROI per project, quality-of-hire (internal + external).</w:t>
      </w:r>
    </w:p>
    <w:p w14:paraId="29AD823C" w14:textId="77777777" w:rsidR="003B2927" w:rsidRPr="003B2927" w:rsidRDefault="003B2927" w:rsidP="003B2927">
      <w:pPr>
        <w:rPr>
          <w:rFonts w:cstheme="minorHAnsi"/>
        </w:rPr>
      </w:pPr>
      <w:r w:rsidRPr="003B2927">
        <w:rPr>
          <w:rFonts w:cstheme="minorHAnsi"/>
        </w:rPr>
        <w:t>This cyclical process ensures that workforce planning becomes a continuous loop, forecast, deploy, learn, and adapt, regardless of employment type.</w:t>
      </w:r>
    </w:p>
    <w:p w14:paraId="1D1F7ADB" w14:textId="77777777" w:rsidR="003B2927" w:rsidRDefault="003B2927" w:rsidP="003B2927">
      <w:pPr>
        <w:rPr>
          <w:rFonts w:cstheme="minorHAnsi"/>
          <w:b/>
          <w:bCs/>
        </w:rPr>
      </w:pPr>
    </w:p>
    <w:p w14:paraId="006A0055" w14:textId="740FCC59" w:rsidR="003B2927" w:rsidRPr="003B2927" w:rsidRDefault="003B2927" w:rsidP="003B2927">
      <w:pPr>
        <w:rPr>
          <w:rFonts w:cstheme="minorHAnsi"/>
        </w:rPr>
      </w:pPr>
      <w:r w:rsidRPr="003B2927">
        <w:rPr>
          <w:rFonts w:cstheme="minorHAnsi"/>
          <w:b/>
          <w:bCs/>
        </w:rPr>
        <w:t xml:space="preserve">Example: </w:t>
      </w:r>
    </w:p>
    <w:p w14:paraId="7D9B69C2" w14:textId="77777777" w:rsidR="003B2927" w:rsidRPr="003B2927" w:rsidRDefault="003B2927" w:rsidP="003B2927">
      <w:pPr>
        <w:rPr>
          <w:rFonts w:cstheme="minorHAnsi"/>
        </w:rPr>
      </w:pPr>
      <w:r w:rsidRPr="003B2927">
        <w:rPr>
          <w:rFonts w:cstheme="minorHAnsi"/>
        </w:rPr>
        <w:t>Collaboration Across Functions</w:t>
      </w:r>
    </w:p>
    <w:p w14:paraId="4E35301D" w14:textId="77777777" w:rsidR="003B2927" w:rsidRPr="003B2927" w:rsidRDefault="003B2927" w:rsidP="003B2927">
      <w:pPr>
        <w:rPr>
          <w:rFonts w:cstheme="minorHAnsi"/>
        </w:rPr>
      </w:pPr>
      <w:r w:rsidRPr="003B2927">
        <w:rPr>
          <w:rFonts w:cstheme="minorHAnsi"/>
        </w:rPr>
        <w:t>True integration demands shared ownership.</w:t>
      </w:r>
    </w:p>
    <w:p w14:paraId="69839B54" w14:textId="77777777" w:rsidR="003B2927" w:rsidRPr="003B2927" w:rsidRDefault="003B2927" w:rsidP="009B27F5">
      <w:pPr>
        <w:numPr>
          <w:ilvl w:val="0"/>
          <w:numId w:val="7"/>
        </w:numPr>
        <w:rPr>
          <w:rFonts w:cstheme="minorHAnsi"/>
        </w:rPr>
      </w:pPr>
      <w:r w:rsidRPr="003B2927">
        <w:rPr>
          <w:rFonts w:cstheme="minorHAnsi"/>
          <w:b/>
          <w:bCs/>
        </w:rPr>
        <w:t>HR</w:t>
      </w:r>
      <w:r w:rsidRPr="003B2927">
        <w:rPr>
          <w:rFonts w:cstheme="minorHAnsi"/>
        </w:rPr>
        <w:t xml:space="preserve"> ensures skill alignment, inclusion, and engagement.</w:t>
      </w:r>
    </w:p>
    <w:p w14:paraId="78EADAB3" w14:textId="77777777" w:rsidR="003B2927" w:rsidRPr="003B2927" w:rsidRDefault="003B2927" w:rsidP="009B27F5">
      <w:pPr>
        <w:numPr>
          <w:ilvl w:val="0"/>
          <w:numId w:val="7"/>
        </w:numPr>
        <w:rPr>
          <w:rFonts w:cstheme="minorHAnsi"/>
        </w:rPr>
      </w:pPr>
      <w:r w:rsidRPr="003B2927">
        <w:rPr>
          <w:rFonts w:cstheme="minorHAnsi"/>
          <w:b/>
          <w:bCs/>
        </w:rPr>
        <w:t>Procurement</w:t>
      </w:r>
      <w:r w:rsidRPr="003B2927">
        <w:rPr>
          <w:rFonts w:cstheme="minorHAnsi"/>
        </w:rPr>
        <w:t xml:space="preserve"> manages vendor performance, contracts, and spend analytics.</w:t>
      </w:r>
    </w:p>
    <w:p w14:paraId="64D50886" w14:textId="77777777" w:rsidR="003B2927" w:rsidRPr="003B2927" w:rsidRDefault="003B2927" w:rsidP="009B27F5">
      <w:pPr>
        <w:numPr>
          <w:ilvl w:val="0"/>
          <w:numId w:val="7"/>
        </w:numPr>
        <w:rPr>
          <w:rFonts w:cstheme="minorHAnsi"/>
        </w:rPr>
      </w:pPr>
      <w:r w:rsidRPr="003B2927">
        <w:rPr>
          <w:rFonts w:cstheme="minorHAnsi"/>
          <w:b/>
          <w:bCs/>
        </w:rPr>
        <w:t>Finance</w:t>
      </w:r>
      <w:r w:rsidRPr="003B2927">
        <w:rPr>
          <w:rFonts w:cstheme="minorHAnsi"/>
        </w:rPr>
        <w:t xml:space="preserve"> models cost scenarios and ROI.</w:t>
      </w:r>
    </w:p>
    <w:p w14:paraId="5BB4F47D" w14:textId="77777777" w:rsidR="003B2927" w:rsidRPr="003B2927" w:rsidRDefault="003B2927" w:rsidP="009B27F5">
      <w:pPr>
        <w:numPr>
          <w:ilvl w:val="0"/>
          <w:numId w:val="7"/>
        </w:numPr>
        <w:rPr>
          <w:rFonts w:cstheme="minorHAnsi"/>
        </w:rPr>
      </w:pPr>
      <w:r w:rsidRPr="003B2927">
        <w:rPr>
          <w:rFonts w:cstheme="minorHAnsi"/>
          <w:b/>
          <w:bCs/>
        </w:rPr>
        <w:t>IT</w:t>
      </w:r>
      <w:r w:rsidRPr="003B2927">
        <w:rPr>
          <w:rFonts w:cstheme="minorHAnsi"/>
        </w:rPr>
        <w:t xml:space="preserve"> safeguards data governance and system interoperability.</w:t>
      </w:r>
    </w:p>
    <w:p w14:paraId="5CD3894D" w14:textId="77777777" w:rsidR="003B2927" w:rsidRDefault="003B2927" w:rsidP="003B2927">
      <w:pPr>
        <w:rPr>
          <w:rFonts w:cstheme="minorHAnsi"/>
        </w:rPr>
      </w:pPr>
    </w:p>
    <w:p w14:paraId="48144A42" w14:textId="5BB8D516" w:rsidR="003B2927" w:rsidRPr="003B2927" w:rsidRDefault="003B2927" w:rsidP="003B2927">
      <w:pPr>
        <w:rPr>
          <w:rFonts w:cstheme="minorHAnsi"/>
        </w:rPr>
      </w:pPr>
      <w:r w:rsidRPr="003B2927">
        <w:rPr>
          <w:rFonts w:cstheme="minorHAnsi"/>
        </w:rPr>
        <w:t>Staffing Industry Analysts (</w:t>
      </w:r>
      <w:hyperlink r:id="rId43" w:history="1">
        <w:r w:rsidRPr="003B2927">
          <w:rPr>
            <w:rStyle w:val="Hyperlink"/>
            <w:rFonts w:cstheme="minorHAnsi"/>
          </w:rPr>
          <w:t>2025</w:t>
        </w:r>
      </w:hyperlink>
      <w:r w:rsidRPr="003B2927">
        <w:rPr>
          <w:rFonts w:cstheme="minorHAnsi"/>
        </w:rPr>
        <w:t>) report that companies with cross-functional total-workforce councils experience a 25 percent faster response to labor-market changes and a significant improvement in compliance transparency.</w:t>
      </w:r>
    </w:p>
    <w:p w14:paraId="5B735181" w14:textId="77777777" w:rsidR="003B2927" w:rsidRDefault="003B2927" w:rsidP="003B2927">
      <w:pPr>
        <w:rPr>
          <w:rFonts w:cstheme="minorHAnsi"/>
          <w:b/>
          <w:bCs/>
        </w:rPr>
      </w:pPr>
    </w:p>
    <w:p w14:paraId="4D71A090" w14:textId="3A4746C9" w:rsidR="003B2927" w:rsidRPr="003B2927" w:rsidRDefault="003B2927" w:rsidP="003B2927">
      <w:pPr>
        <w:rPr>
          <w:rFonts w:cstheme="minorHAnsi"/>
        </w:rPr>
      </w:pPr>
      <w:r w:rsidRPr="003B2927">
        <w:rPr>
          <w:rFonts w:cstheme="minorHAnsi"/>
          <w:b/>
          <w:bCs/>
        </w:rPr>
        <w:t>Strategic Insight</w:t>
      </w:r>
    </w:p>
    <w:p w14:paraId="1B29A54F" w14:textId="6B59A9F2" w:rsidR="00EC51AD" w:rsidRDefault="003B2927" w:rsidP="003B2927">
      <w:pPr>
        <w:rPr>
          <w:rFonts w:cstheme="minorHAnsi"/>
        </w:rPr>
      </w:pPr>
      <w:r w:rsidRPr="003B2927">
        <w:rPr>
          <w:rFonts w:cstheme="minorHAnsi"/>
        </w:rPr>
        <w:t>Total-workforce integration transforms workforce planning from an HR function into an enterprise capability. By forecasting all talent (employees, contractors, and partners) through one strategic lens, organizations enhance agility, control risk, and optimize costs without sacrificing culture or compliance. In essence, total-workforce planning enables businesses to deploy the right capability, from the right source, at the right time, and cost.</w:t>
      </w:r>
    </w:p>
    <w:p w14:paraId="69D9A5D1" w14:textId="77777777" w:rsidR="00EC51AD" w:rsidRDefault="00EC51AD">
      <w:pPr>
        <w:rPr>
          <w:rFonts w:cstheme="minorHAnsi"/>
        </w:rPr>
      </w:pPr>
      <w:r>
        <w:rPr>
          <w:rFonts w:cstheme="minorHAnsi"/>
        </w:rPr>
        <w:br w:type="page"/>
      </w:r>
    </w:p>
    <w:p w14:paraId="7043928A" w14:textId="257A0FF7" w:rsidR="003B2927" w:rsidRPr="003B2927" w:rsidRDefault="00F835FF" w:rsidP="00F835FF">
      <w:pPr>
        <w:jc w:val="center"/>
        <w:rPr>
          <w:rFonts w:cstheme="minorHAnsi"/>
        </w:rPr>
      </w:pPr>
      <w:r>
        <w:rPr>
          <w:rFonts w:cstheme="minorHAnsi"/>
          <w:noProof/>
        </w:rPr>
        <w:lastRenderedPageBreak/>
        <w:drawing>
          <wp:inline distT="0" distB="0" distL="0" distR="0" wp14:anchorId="56C337C4" wp14:editId="20499BAD">
            <wp:extent cx="3172933" cy="1783080"/>
            <wp:effectExtent l="0" t="0" r="2540" b="0"/>
            <wp:docPr id="537769908" name="Picture 9" descr="A diagram of a trade-off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69908" name="Picture 9" descr="A diagram of a trade-offs&#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193817" cy="1794816"/>
                    </a:xfrm>
                    <a:prstGeom prst="rect">
                      <a:avLst/>
                    </a:prstGeom>
                  </pic:spPr>
                </pic:pic>
              </a:graphicData>
            </a:graphic>
          </wp:inline>
        </w:drawing>
      </w:r>
    </w:p>
    <w:p w14:paraId="4D9752C1" w14:textId="77777777" w:rsidR="00FA4109" w:rsidRDefault="00FA4109">
      <w:pPr>
        <w:rPr>
          <w:rFonts w:cstheme="minorHAnsi"/>
        </w:rPr>
      </w:pPr>
    </w:p>
    <w:p w14:paraId="2FF909DB" w14:textId="67FB7768" w:rsidR="00F835FF" w:rsidRPr="00F835FF" w:rsidRDefault="00F835FF" w:rsidP="00F835FF">
      <w:pPr>
        <w:jc w:val="center"/>
        <w:rPr>
          <w:rFonts w:cstheme="minorHAnsi"/>
        </w:rPr>
      </w:pPr>
      <w:r w:rsidRPr="00F835FF">
        <w:rPr>
          <w:rFonts w:cstheme="minorHAnsi"/>
        </w:rPr>
        <w:t>Time:  5 minutes</w:t>
      </w:r>
    </w:p>
    <w:p w14:paraId="7FFBF33E" w14:textId="3520C598" w:rsidR="00F835FF" w:rsidRPr="00F835FF" w:rsidRDefault="00F835FF" w:rsidP="00F835FF">
      <w:pPr>
        <w:jc w:val="center"/>
        <w:rPr>
          <w:rFonts w:cstheme="minorHAnsi"/>
        </w:rPr>
      </w:pPr>
      <w:r w:rsidRPr="00F835FF">
        <w:rPr>
          <w:rFonts w:cstheme="minorHAnsi"/>
        </w:rPr>
        <w:t>Running time: 35 minutes</w:t>
      </w:r>
    </w:p>
    <w:p w14:paraId="7FAF85CF" w14:textId="77777777" w:rsidR="00F835FF" w:rsidRPr="00F835FF" w:rsidRDefault="00F835FF" w:rsidP="00F835FF">
      <w:pPr>
        <w:rPr>
          <w:rFonts w:cstheme="minorHAnsi"/>
        </w:rPr>
      </w:pPr>
      <w:r w:rsidRPr="00F835FF">
        <w:rPr>
          <w:rFonts w:cstheme="minorHAnsi"/>
        </w:rPr>
        <w:t> </w:t>
      </w:r>
    </w:p>
    <w:p w14:paraId="0BAD52CF" w14:textId="02347059" w:rsidR="00F835FF" w:rsidRPr="00F835FF" w:rsidRDefault="00F835FF" w:rsidP="00F835FF">
      <w:pPr>
        <w:rPr>
          <w:rFonts w:cstheme="minorHAnsi"/>
        </w:rPr>
      </w:pPr>
      <w:r w:rsidRPr="00F835FF">
        <w:rPr>
          <w:rFonts w:cstheme="minorHAnsi"/>
          <w:b/>
          <w:bCs/>
        </w:rPr>
        <w:t>Objective</w:t>
      </w:r>
      <w:r w:rsidRPr="00F835FF">
        <w:rPr>
          <w:rFonts w:cstheme="minorHAnsi"/>
        </w:rPr>
        <w:t xml:space="preserve">: List </w:t>
      </w:r>
      <w:r>
        <w:rPr>
          <w:rFonts w:cstheme="minorHAnsi"/>
        </w:rPr>
        <w:t xml:space="preserve">the </w:t>
      </w:r>
      <w:r w:rsidRPr="00F835FF">
        <w:rPr>
          <w:rFonts w:cstheme="minorHAnsi"/>
        </w:rPr>
        <w:t>pros and cons of using flexible staffing strategies.</w:t>
      </w:r>
    </w:p>
    <w:p w14:paraId="134E8560" w14:textId="77777777" w:rsidR="00F835FF" w:rsidRPr="00F835FF" w:rsidRDefault="00F835FF" w:rsidP="00F835FF">
      <w:pPr>
        <w:rPr>
          <w:rFonts w:cstheme="minorHAnsi"/>
        </w:rPr>
      </w:pPr>
      <w:r w:rsidRPr="00F835FF">
        <w:rPr>
          <w:rFonts w:cstheme="minorHAnsi"/>
          <w:b/>
          <w:bCs/>
        </w:rPr>
        <w:t>Description</w:t>
      </w:r>
      <w:r w:rsidRPr="00F835FF">
        <w:rPr>
          <w:rFonts w:cstheme="minorHAnsi"/>
        </w:rPr>
        <w:t>: Use a whiteboard to create a list of pros and cons when using flexible staffing strategies.</w:t>
      </w:r>
    </w:p>
    <w:p w14:paraId="465F73DD" w14:textId="77777777" w:rsidR="00F835FF" w:rsidRPr="00F835FF" w:rsidRDefault="00F835FF" w:rsidP="00F835FF">
      <w:pPr>
        <w:rPr>
          <w:rFonts w:cstheme="minorHAnsi"/>
        </w:rPr>
      </w:pPr>
      <w:r w:rsidRPr="00F835FF">
        <w:rPr>
          <w:rFonts w:cstheme="minorHAnsi"/>
          <w:b/>
          <w:bCs/>
        </w:rPr>
        <w:t>Instructional Method</w:t>
      </w:r>
      <w:r w:rsidRPr="00F835FF">
        <w:rPr>
          <w:rFonts w:cstheme="minorHAnsi"/>
        </w:rPr>
        <w:t xml:space="preserve">: Lecture – Exercise </w:t>
      </w:r>
    </w:p>
    <w:p w14:paraId="56ECC3C5" w14:textId="77777777" w:rsidR="00F835FF" w:rsidRPr="00F835FF" w:rsidRDefault="00F835FF" w:rsidP="00F835FF">
      <w:pPr>
        <w:rPr>
          <w:rFonts w:cstheme="minorHAnsi"/>
        </w:rPr>
      </w:pPr>
      <w:r w:rsidRPr="00F835FF">
        <w:rPr>
          <w:rFonts w:cstheme="minorHAnsi"/>
        </w:rPr>
        <w:t> </w:t>
      </w:r>
    </w:p>
    <w:p w14:paraId="541F3847" w14:textId="77777777" w:rsidR="00F835FF" w:rsidRPr="00F835FF" w:rsidRDefault="00F835FF" w:rsidP="00F835FF">
      <w:pPr>
        <w:rPr>
          <w:rFonts w:cstheme="minorHAnsi"/>
        </w:rPr>
      </w:pPr>
      <w:r w:rsidRPr="00F835FF">
        <w:rPr>
          <w:rFonts w:cstheme="minorHAnsi"/>
          <w:b/>
          <w:bCs/>
        </w:rPr>
        <w:t>Script</w:t>
      </w:r>
      <w:r w:rsidRPr="00F835FF">
        <w:rPr>
          <w:rFonts w:cstheme="minorHAnsi"/>
        </w:rPr>
        <w:t>:   </w:t>
      </w:r>
    </w:p>
    <w:p w14:paraId="4CBEE238" w14:textId="77777777" w:rsidR="00F835FF" w:rsidRPr="00F835FF" w:rsidRDefault="00F835FF" w:rsidP="00F835FF">
      <w:pPr>
        <w:rPr>
          <w:rFonts w:cstheme="minorHAnsi"/>
        </w:rPr>
      </w:pPr>
      <w:r w:rsidRPr="00F835FF">
        <w:rPr>
          <w:rFonts w:cstheme="minorHAnsi"/>
        </w:rPr>
        <w:t>There are financial and strategic trade-offs when using flexible staffing strategies.</w:t>
      </w:r>
    </w:p>
    <w:p w14:paraId="51F963CC" w14:textId="77777777" w:rsidR="00F835FF" w:rsidRDefault="00F835FF" w:rsidP="00F835FF">
      <w:pPr>
        <w:rPr>
          <w:rFonts w:cstheme="minorHAnsi"/>
        </w:rPr>
      </w:pPr>
      <w:r w:rsidRPr="00F835FF">
        <w:rPr>
          <w:rFonts w:cstheme="minorHAnsi"/>
        </w:rPr>
        <w:t>Flexible staffing strategies promise agility and cost savings, but they also introduce new financial complexities and cultural considerations. Workforce planners must evaluate both short-term efficiency and long-term sustainability when determining the right labor mix. Let’s discuss the pros and cons.</w:t>
      </w:r>
    </w:p>
    <w:p w14:paraId="546E1961" w14:textId="77777777" w:rsidR="00F835FF" w:rsidRPr="00F835FF" w:rsidRDefault="00F835FF" w:rsidP="00F835FF">
      <w:pPr>
        <w:rPr>
          <w:rFonts w:cstheme="minorHAnsi"/>
        </w:rPr>
      </w:pPr>
    </w:p>
    <w:p w14:paraId="677660B3" w14:textId="77777777" w:rsidR="00F835FF" w:rsidRPr="00F835FF" w:rsidRDefault="00F835FF" w:rsidP="00F835FF">
      <w:pPr>
        <w:rPr>
          <w:rFonts w:cstheme="minorHAnsi"/>
        </w:rPr>
      </w:pPr>
      <w:r w:rsidRPr="00F835FF">
        <w:rPr>
          <w:rFonts w:cstheme="minorHAnsi"/>
          <w:b/>
          <w:bCs/>
        </w:rPr>
        <w:t>Exercise</w:t>
      </w:r>
      <w:r w:rsidRPr="00F835FF">
        <w:rPr>
          <w:rFonts w:cstheme="minorHAnsi"/>
        </w:rPr>
        <w:t>:</w:t>
      </w:r>
      <w:r w:rsidRPr="00F835FF">
        <w:rPr>
          <w:rFonts w:cstheme="minorHAnsi"/>
        </w:rPr>
        <w:br/>
        <w:t>Pros and Cons (5 minutes)</w:t>
      </w:r>
    </w:p>
    <w:p w14:paraId="436899D4" w14:textId="66E4616B" w:rsidR="00F835FF" w:rsidRPr="00F835FF" w:rsidRDefault="00F835FF" w:rsidP="009B27F5">
      <w:pPr>
        <w:pStyle w:val="ListParagraph"/>
        <w:numPr>
          <w:ilvl w:val="0"/>
          <w:numId w:val="11"/>
        </w:numPr>
        <w:rPr>
          <w:rFonts w:cstheme="minorHAnsi"/>
        </w:rPr>
      </w:pPr>
      <w:r w:rsidRPr="00F835FF">
        <w:rPr>
          <w:rFonts w:cstheme="minorHAnsi"/>
        </w:rPr>
        <w:t>Ask the students to shout out the pros and cons of external/flexible staffing.</w:t>
      </w:r>
    </w:p>
    <w:p w14:paraId="1EE23BF3" w14:textId="12A0574A" w:rsidR="00F835FF" w:rsidRPr="00F835FF" w:rsidRDefault="00F835FF" w:rsidP="009B27F5">
      <w:pPr>
        <w:pStyle w:val="ListParagraph"/>
        <w:numPr>
          <w:ilvl w:val="0"/>
          <w:numId w:val="11"/>
        </w:numPr>
        <w:rPr>
          <w:rFonts w:cstheme="minorHAnsi"/>
        </w:rPr>
      </w:pPr>
      <w:r w:rsidRPr="00F835FF">
        <w:rPr>
          <w:rFonts w:cstheme="minorHAnsi"/>
        </w:rPr>
        <w:t>Write answers on a whiteboard.</w:t>
      </w:r>
      <w:r w:rsidRPr="00F835FF">
        <w:rPr>
          <w:rFonts w:cstheme="minorHAnsi"/>
        </w:rPr>
        <w:br/>
      </w:r>
    </w:p>
    <w:p w14:paraId="68229C43" w14:textId="77777777" w:rsidR="00F835FF" w:rsidRPr="00F835FF" w:rsidRDefault="00F835FF" w:rsidP="00F835FF">
      <w:pPr>
        <w:rPr>
          <w:rFonts w:cstheme="minorHAnsi"/>
        </w:rPr>
      </w:pPr>
      <w:r w:rsidRPr="00F835FF">
        <w:rPr>
          <w:rFonts w:cstheme="minorHAnsi"/>
        </w:rPr>
        <w:t>Or</w:t>
      </w:r>
    </w:p>
    <w:p w14:paraId="12D19F05" w14:textId="77777777" w:rsidR="00F835FF" w:rsidRPr="00F835FF" w:rsidRDefault="00F835FF" w:rsidP="009B27F5">
      <w:pPr>
        <w:numPr>
          <w:ilvl w:val="0"/>
          <w:numId w:val="8"/>
        </w:numPr>
        <w:rPr>
          <w:rFonts w:cstheme="minorHAnsi"/>
        </w:rPr>
      </w:pPr>
      <w:r w:rsidRPr="00F835FF">
        <w:rPr>
          <w:rFonts w:cstheme="minorHAnsi"/>
        </w:rPr>
        <w:t xml:space="preserve">Break students into 2 groups </w:t>
      </w:r>
    </w:p>
    <w:p w14:paraId="0ECE2CC8" w14:textId="1ED080C5" w:rsidR="00F835FF" w:rsidRPr="00F835FF" w:rsidRDefault="00F835FF" w:rsidP="009B27F5">
      <w:pPr>
        <w:numPr>
          <w:ilvl w:val="0"/>
          <w:numId w:val="8"/>
        </w:numPr>
        <w:rPr>
          <w:rFonts w:cstheme="minorHAnsi"/>
        </w:rPr>
      </w:pPr>
      <w:r w:rsidRPr="00F835FF">
        <w:rPr>
          <w:rFonts w:cstheme="minorHAnsi"/>
        </w:rPr>
        <w:t>Have students list pros or cons on a whiteboard.</w:t>
      </w:r>
      <w:r>
        <w:rPr>
          <w:rFonts w:cstheme="minorHAnsi"/>
        </w:rPr>
        <w:br/>
      </w:r>
    </w:p>
    <w:p w14:paraId="16989D58" w14:textId="77777777" w:rsidR="00F835FF" w:rsidRPr="00F835FF" w:rsidRDefault="00F835FF" w:rsidP="00F835FF">
      <w:pPr>
        <w:rPr>
          <w:rFonts w:cstheme="minorHAnsi"/>
        </w:rPr>
      </w:pPr>
      <w:r w:rsidRPr="00F835FF">
        <w:rPr>
          <w:rFonts w:cstheme="minorHAnsi"/>
          <w:b/>
          <w:bCs/>
        </w:rPr>
        <w:t>Facilitator Notes:</w:t>
      </w:r>
      <w:r w:rsidRPr="00F835FF">
        <w:rPr>
          <w:rFonts w:cstheme="minorHAnsi"/>
        </w:rPr>
        <w:t> </w:t>
      </w:r>
    </w:p>
    <w:p w14:paraId="77D904A5" w14:textId="77777777" w:rsidR="00F835FF" w:rsidRDefault="00F835FF" w:rsidP="00F835FF">
      <w:pPr>
        <w:rPr>
          <w:rFonts w:cstheme="minorHAnsi"/>
        </w:rPr>
      </w:pPr>
      <w:r w:rsidRPr="00F835FF">
        <w:rPr>
          <w:rFonts w:cstheme="minorHAnsi"/>
        </w:rPr>
        <w:t xml:space="preserve">As PwC’s </w:t>
      </w:r>
      <w:r w:rsidRPr="00F835FF">
        <w:rPr>
          <w:rFonts w:cstheme="minorHAnsi"/>
          <w:i/>
          <w:iCs/>
        </w:rPr>
        <w:t>Workforce Strategy Survey</w:t>
      </w:r>
      <w:r w:rsidRPr="00F835FF">
        <w:rPr>
          <w:rFonts w:cstheme="minorHAnsi"/>
        </w:rPr>
        <w:t xml:space="preserve"> (</w:t>
      </w:r>
      <w:hyperlink r:id="rId45" w:history="1">
        <w:r w:rsidRPr="00F835FF">
          <w:rPr>
            <w:rStyle w:val="Hyperlink"/>
            <w:rFonts w:cstheme="minorHAnsi"/>
          </w:rPr>
          <w:t>2024</w:t>
        </w:r>
      </w:hyperlink>
      <w:r w:rsidRPr="00F835FF">
        <w:rPr>
          <w:rFonts w:cstheme="minorHAnsi"/>
        </w:rPr>
        <w:t>) notes, many executives plan to increase their use of contingent or outsourced talent within the next three years, primarily to offset skill shortages and manage labor costs. Yet PwC cautions that organizations that fail to track the full cost of contingent labor (such as onboarding, integration, and knowledge loss) often overestimate its savings potential.</w:t>
      </w:r>
    </w:p>
    <w:p w14:paraId="62FD93E4" w14:textId="77777777" w:rsidR="00F835FF" w:rsidRPr="00F835FF" w:rsidRDefault="00F835FF" w:rsidP="00F835FF">
      <w:pPr>
        <w:rPr>
          <w:rFonts w:cstheme="minorHAnsi"/>
        </w:rPr>
      </w:pPr>
    </w:p>
    <w:p w14:paraId="5B941950" w14:textId="77777777" w:rsidR="00F835FF" w:rsidRPr="00F835FF" w:rsidRDefault="00F835FF" w:rsidP="00F835FF">
      <w:pPr>
        <w:rPr>
          <w:rFonts w:cstheme="minorHAnsi"/>
        </w:rPr>
      </w:pPr>
      <w:r w:rsidRPr="00F835FF">
        <w:rPr>
          <w:rFonts w:cstheme="minorHAnsi"/>
          <w:b/>
          <w:bCs/>
        </w:rPr>
        <w:t>Balancing Flexibility and Stability</w:t>
      </w:r>
    </w:p>
    <w:p w14:paraId="5B9BF724" w14:textId="77777777" w:rsidR="00F835FF" w:rsidRPr="00F835FF" w:rsidRDefault="00F835FF" w:rsidP="00F835FF">
      <w:pPr>
        <w:rPr>
          <w:rFonts w:cstheme="minorHAnsi"/>
        </w:rPr>
      </w:pPr>
      <w:r w:rsidRPr="00F835FF">
        <w:rPr>
          <w:rFonts w:cstheme="minorHAnsi"/>
        </w:rPr>
        <w:t>Flexible labor offers several economic advantages:</w:t>
      </w:r>
    </w:p>
    <w:p w14:paraId="0964FB32" w14:textId="77777777" w:rsidR="00F835FF" w:rsidRPr="00F835FF" w:rsidRDefault="00F835FF" w:rsidP="009B27F5">
      <w:pPr>
        <w:numPr>
          <w:ilvl w:val="0"/>
          <w:numId w:val="9"/>
        </w:numPr>
        <w:rPr>
          <w:rFonts w:cstheme="minorHAnsi"/>
        </w:rPr>
      </w:pPr>
      <w:r w:rsidRPr="00F835FF">
        <w:rPr>
          <w:rFonts w:cstheme="minorHAnsi"/>
          <w:b/>
          <w:bCs/>
        </w:rPr>
        <w:t>Reduced Fixed Costs:</w:t>
      </w:r>
      <w:r w:rsidRPr="00F835FF">
        <w:rPr>
          <w:rFonts w:cstheme="minorHAnsi"/>
        </w:rPr>
        <w:t xml:space="preserve"> No ongoing benefit or retirement obligations.</w:t>
      </w:r>
    </w:p>
    <w:p w14:paraId="02055BD9" w14:textId="77777777" w:rsidR="00F835FF" w:rsidRPr="00F835FF" w:rsidRDefault="00F835FF" w:rsidP="009B27F5">
      <w:pPr>
        <w:numPr>
          <w:ilvl w:val="0"/>
          <w:numId w:val="9"/>
        </w:numPr>
        <w:rPr>
          <w:rFonts w:cstheme="minorHAnsi"/>
        </w:rPr>
      </w:pPr>
      <w:r w:rsidRPr="00F835FF">
        <w:rPr>
          <w:rFonts w:cstheme="minorHAnsi"/>
          <w:b/>
          <w:bCs/>
        </w:rPr>
        <w:t>Rapid Scaling:</w:t>
      </w:r>
      <w:r w:rsidRPr="00F835FF">
        <w:rPr>
          <w:rFonts w:cstheme="minorHAnsi"/>
        </w:rPr>
        <w:t xml:space="preserve"> Quick access to specialized talent for time-sensitive projects.</w:t>
      </w:r>
    </w:p>
    <w:p w14:paraId="22A14D87" w14:textId="77777777" w:rsidR="00F835FF" w:rsidRDefault="00F835FF" w:rsidP="009B27F5">
      <w:pPr>
        <w:numPr>
          <w:ilvl w:val="0"/>
          <w:numId w:val="9"/>
        </w:numPr>
        <w:rPr>
          <w:rFonts w:cstheme="minorHAnsi"/>
        </w:rPr>
      </w:pPr>
      <w:r w:rsidRPr="00F835FF">
        <w:rPr>
          <w:rFonts w:cstheme="minorHAnsi"/>
          <w:b/>
          <w:bCs/>
        </w:rPr>
        <w:t>Variable Expense Management:</w:t>
      </w:r>
      <w:r w:rsidRPr="00F835FF">
        <w:rPr>
          <w:rFonts w:cstheme="minorHAnsi"/>
        </w:rPr>
        <w:t xml:space="preserve"> Labor costs move with demand cycles.</w:t>
      </w:r>
    </w:p>
    <w:p w14:paraId="1637F9D5" w14:textId="77777777" w:rsidR="00F835FF" w:rsidRPr="00F835FF" w:rsidRDefault="00F835FF" w:rsidP="00F835FF">
      <w:pPr>
        <w:ind w:left="360"/>
        <w:rPr>
          <w:rFonts w:cstheme="minorHAnsi"/>
        </w:rPr>
      </w:pPr>
    </w:p>
    <w:p w14:paraId="1EE2295A" w14:textId="77777777" w:rsidR="00F95045" w:rsidRDefault="00F95045" w:rsidP="00F835FF">
      <w:pPr>
        <w:rPr>
          <w:rFonts w:cstheme="minorHAnsi"/>
        </w:rPr>
      </w:pPr>
    </w:p>
    <w:p w14:paraId="212808A4" w14:textId="605B052B" w:rsidR="00F835FF" w:rsidRPr="00F835FF" w:rsidRDefault="00F835FF" w:rsidP="00F835FF">
      <w:pPr>
        <w:rPr>
          <w:rFonts w:cstheme="minorHAnsi"/>
        </w:rPr>
      </w:pPr>
      <w:r w:rsidRPr="00F835FF">
        <w:rPr>
          <w:rFonts w:cstheme="minorHAnsi"/>
        </w:rPr>
        <w:lastRenderedPageBreak/>
        <w:t>However, over-reliance on external talent can lead to:</w:t>
      </w:r>
    </w:p>
    <w:p w14:paraId="17E048D5" w14:textId="77777777" w:rsidR="00F835FF" w:rsidRPr="00F835FF" w:rsidRDefault="00F835FF" w:rsidP="009B27F5">
      <w:pPr>
        <w:numPr>
          <w:ilvl w:val="0"/>
          <w:numId w:val="10"/>
        </w:numPr>
        <w:rPr>
          <w:rFonts w:cstheme="minorHAnsi"/>
        </w:rPr>
      </w:pPr>
      <w:r w:rsidRPr="00F835FF">
        <w:rPr>
          <w:rFonts w:cstheme="minorHAnsi"/>
          <w:b/>
          <w:bCs/>
        </w:rPr>
        <w:t>Hidden Costs:</w:t>
      </w:r>
      <w:r w:rsidRPr="00F835FF">
        <w:rPr>
          <w:rFonts w:cstheme="minorHAnsi"/>
        </w:rPr>
        <w:t xml:space="preserve"> Higher vendor margins, onboarding expenses, and productivity ramp-up time.</w:t>
      </w:r>
    </w:p>
    <w:p w14:paraId="1256D146" w14:textId="77777777" w:rsidR="00F835FF" w:rsidRPr="00F835FF" w:rsidRDefault="00F835FF" w:rsidP="009B27F5">
      <w:pPr>
        <w:numPr>
          <w:ilvl w:val="0"/>
          <w:numId w:val="10"/>
        </w:numPr>
        <w:rPr>
          <w:rFonts w:cstheme="minorHAnsi"/>
        </w:rPr>
      </w:pPr>
      <w:r w:rsidRPr="00F835FF">
        <w:rPr>
          <w:rFonts w:cstheme="minorHAnsi"/>
          <w:b/>
          <w:bCs/>
        </w:rPr>
        <w:t>Cultural Fragmentation:</w:t>
      </w:r>
      <w:r w:rsidRPr="00F835FF">
        <w:rPr>
          <w:rFonts w:cstheme="minorHAnsi"/>
        </w:rPr>
        <w:t xml:space="preserve"> Lower engagement and reduced institutional knowledge.</w:t>
      </w:r>
    </w:p>
    <w:p w14:paraId="27A71F42" w14:textId="77777777" w:rsidR="00F835FF" w:rsidRPr="00F835FF" w:rsidRDefault="00F835FF" w:rsidP="009B27F5">
      <w:pPr>
        <w:numPr>
          <w:ilvl w:val="0"/>
          <w:numId w:val="10"/>
        </w:numPr>
        <w:rPr>
          <w:rFonts w:cstheme="minorHAnsi"/>
        </w:rPr>
      </w:pPr>
      <w:r w:rsidRPr="00F835FF">
        <w:rPr>
          <w:rFonts w:cstheme="minorHAnsi"/>
          <w:b/>
          <w:bCs/>
        </w:rPr>
        <w:t>Capability Leakage:</w:t>
      </w:r>
      <w:r w:rsidRPr="00F835FF">
        <w:rPr>
          <w:rFonts w:cstheme="minorHAnsi"/>
        </w:rPr>
        <w:t xml:space="preserve"> Critical skills residing outside the organization.</w:t>
      </w:r>
    </w:p>
    <w:p w14:paraId="5166DCA0" w14:textId="14117655" w:rsidR="00F835FF" w:rsidRDefault="00F835FF" w:rsidP="00F835FF">
      <w:pPr>
        <w:rPr>
          <w:rFonts w:cstheme="minorHAnsi"/>
        </w:rPr>
      </w:pPr>
      <w:r w:rsidRPr="00F835FF">
        <w:rPr>
          <w:rFonts w:cstheme="minorHAnsi"/>
        </w:rPr>
        <w:t xml:space="preserve">A study in </w:t>
      </w:r>
      <w:r w:rsidRPr="00F835FF">
        <w:rPr>
          <w:rFonts w:cstheme="minorHAnsi"/>
          <w:i/>
          <w:iCs/>
        </w:rPr>
        <w:t>MIT Sloan Management Review</w:t>
      </w:r>
      <w:r w:rsidRPr="00F835FF">
        <w:rPr>
          <w:rFonts w:cstheme="minorHAnsi"/>
        </w:rPr>
        <w:t xml:space="preserve"> (</w:t>
      </w:r>
      <w:hyperlink r:id="rId46" w:history="1">
        <w:r w:rsidRPr="00F835FF">
          <w:rPr>
            <w:rStyle w:val="Hyperlink"/>
            <w:rFonts w:cstheme="minorHAnsi"/>
          </w:rPr>
          <w:t>2023</w:t>
        </w:r>
      </w:hyperlink>
      <w:r w:rsidRPr="00F835FF">
        <w:rPr>
          <w:rFonts w:cstheme="minorHAnsi"/>
        </w:rPr>
        <w:t>) found that organizations treating external contributors as separate from core teams experienced reduced innovation and lower engagement among internal employees, underscoring the need for unified workforce governance.</w:t>
      </w:r>
    </w:p>
    <w:p w14:paraId="7CF55A7D" w14:textId="77777777" w:rsidR="00F835FF" w:rsidRDefault="00F835FF">
      <w:pPr>
        <w:rPr>
          <w:rFonts w:cstheme="minorHAnsi"/>
        </w:rPr>
      </w:pPr>
      <w:r>
        <w:rPr>
          <w:rFonts w:cstheme="minorHAnsi"/>
        </w:rPr>
        <w:br w:type="page"/>
      </w:r>
    </w:p>
    <w:p w14:paraId="739AC8AC" w14:textId="60D2D77B" w:rsidR="00F835FF" w:rsidRPr="00F835FF" w:rsidRDefault="004279AE" w:rsidP="004279AE">
      <w:pPr>
        <w:jc w:val="center"/>
        <w:rPr>
          <w:rFonts w:cstheme="minorHAnsi"/>
        </w:rPr>
      </w:pPr>
      <w:r>
        <w:rPr>
          <w:rFonts w:cstheme="minorHAnsi"/>
          <w:noProof/>
        </w:rPr>
        <w:lastRenderedPageBreak/>
        <w:drawing>
          <wp:inline distT="0" distB="0" distL="0" distR="0" wp14:anchorId="13A17343" wp14:editId="74371F62">
            <wp:extent cx="3215268" cy="1806871"/>
            <wp:effectExtent l="0" t="0" r="0" b="0"/>
            <wp:docPr id="1225956107" name="Picture 10" descr="A blue and yellow char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956107" name="Picture 10" descr="A blue and yellow chart with white text&#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60216" cy="1832130"/>
                    </a:xfrm>
                    <a:prstGeom prst="rect">
                      <a:avLst/>
                    </a:prstGeom>
                  </pic:spPr>
                </pic:pic>
              </a:graphicData>
            </a:graphic>
          </wp:inline>
        </w:drawing>
      </w:r>
    </w:p>
    <w:p w14:paraId="72D442D0" w14:textId="15080A96" w:rsidR="004279AE" w:rsidRPr="00F95045" w:rsidRDefault="004279AE" w:rsidP="004279AE">
      <w:pPr>
        <w:jc w:val="center"/>
        <w:rPr>
          <w:rFonts w:cstheme="minorHAnsi"/>
          <w:sz w:val="22"/>
          <w:szCs w:val="22"/>
        </w:rPr>
      </w:pPr>
      <w:r w:rsidRPr="00F95045">
        <w:rPr>
          <w:rFonts w:cstheme="minorHAnsi"/>
          <w:sz w:val="22"/>
          <w:szCs w:val="22"/>
        </w:rPr>
        <w:t>Time</w:t>
      </w:r>
      <w:proofErr w:type="gramStart"/>
      <w:r w:rsidRPr="00F95045">
        <w:rPr>
          <w:rFonts w:cstheme="minorHAnsi"/>
          <w:sz w:val="22"/>
          <w:szCs w:val="22"/>
        </w:rPr>
        <w:t>:  3</w:t>
      </w:r>
      <w:proofErr w:type="gramEnd"/>
      <w:r w:rsidRPr="00F95045">
        <w:rPr>
          <w:rFonts w:cstheme="minorHAnsi"/>
          <w:sz w:val="22"/>
          <w:szCs w:val="22"/>
        </w:rPr>
        <w:t xml:space="preserve"> minutes</w:t>
      </w:r>
    </w:p>
    <w:p w14:paraId="54141F05" w14:textId="708ADE5A" w:rsidR="004279AE" w:rsidRPr="00F95045" w:rsidRDefault="004279AE" w:rsidP="004279AE">
      <w:pPr>
        <w:jc w:val="center"/>
        <w:rPr>
          <w:rFonts w:cstheme="minorHAnsi"/>
          <w:sz w:val="22"/>
          <w:szCs w:val="22"/>
        </w:rPr>
      </w:pPr>
      <w:r w:rsidRPr="00F95045">
        <w:rPr>
          <w:rFonts w:cstheme="minorHAnsi"/>
          <w:sz w:val="22"/>
          <w:szCs w:val="22"/>
        </w:rPr>
        <w:t>Running time: 38 minutes</w:t>
      </w:r>
    </w:p>
    <w:p w14:paraId="22F6ED97" w14:textId="77777777" w:rsidR="004279AE" w:rsidRPr="00F95045" w:rsidRDefault="004279AE" w:rsidP="004279AE">
      <w:pPr>
        <w:rPr>
          <w:rFonts w:cstheme="minorHAnsi"/>
          <w:sz w:val="22"/>
          <w:szCs w:val="22"/>
        </w:rPr>
      </w:pPr>
      <w:r w:rsidRPr="00F95045">
        <w:rPr>
          <w:rFonts w:cstheme="minorHAnsi"/>
          <w:sz w:val="22"/>
          <w:szCs w:val="22"/>
        </w:rPr>
        <w:t> </w:t>
      </w:r>
    </w:p>
    <w:p w14:paraId="76058D79" w14:textId="03BA162F" w:rsidR="004279AE" w:rsidRPr="00F95045" w:rsidRDefault="004279AE" w:rsidP="004279AE">
      <w:pPr>
        <w:rPr>
          <w:rFonts w:cstheme="minorHAnsi"/>
          <w:sz w:val="22"/>
          <w:szCs w:val="22"/>
        </w:rPr>
      </w:pPr>
      <w:r w:rsidRPr="00F95045">
        <w:rPr>
          <w:rFonts w:cstheme="minorHAnsi"/>
          <w:b/>
          <w:bCs/>
          <w:sz w:val="22"/>
          <w:szCs w:val="22"/>
        </w:rPr>
        <w:t>Objective</w:t>
      </w:r>
      <w:r w:rsidRPr="00F95045">
        <w:rPr>
          <w:rFonts w:cstheme="minorHAnsi"/>
          <w:sz w:val="22"/>
          <w:szCs w:val="22"/>
        </w:rPr>
        <w:t xml:space="preserve">: </w:t>
      </w:r>
      <w:proofErr w:type="gramStart"/>
      <w:r w:rsidRPr="00F95045">
        <w:rPr>
          <w:rFonts w:cstheme="minorHAnsi"/>
          <w:sz w:val="22"/>
          <w:szCs w:val="22"/>
        </w:rPr>
        <w:t>Review</w:t>
      </w:r>
      <w:proofErr w:type="gramEnd"/>
      <w:r w:rsidRPr="00F95045">
        <w:rPr>
          <w:rFonts w:cstheme="minorHAnsi"/>
          <w:sz w:val="22"/>
          <w:szCs w:val="22"/>
        </w:rPr>
        <w:t xml:space="preserve"> the financial Trade-Off Framework.</w:t>
      </w:r>
    </w:p>
    <w:p w14:paraId="4E115012" w14:textId="77777777" w:rsidR="004279AE" w:rsidRPr="00F95045" w:rsidRDefault="004279AE" w:rsidP="004279AE">
      <w:pPr>
        <w:rPr>
          <w:rFonts w:cstheme="minorHAnsi"/>
          <w:sz w:val="22"/>
          <w:szCs w:val="22"/>
        </w:rPr>
      </w:pPr>
      <w:r w:rsidRPr="00F95045">
        <w:rPr>
          <w:rFonts w:cstheme="minorHAnsi"/>
          <w:b/>
          <w:bCs/>
          <w:sz w:val="22"/>
          <w:szCs w:val="22"/>
        </w:rPr>
        <w:t>Description</w:t>
      </w:r>
      <w:r w:rsidRPr="00F95045">
        <w:rPr>
          <w:rFonts w:cstheme="minorHAnsi"/>
          <w:sz w:val="22"/>
          <w:szCs w:val="22"/>
        </w:rPr>
        <w:t>: Review the advantages and potential drawbacks of using flexible labor.</w:t>
      </w:r>
    </w:p>
    <w:p w14:paraId="093998C9" w14:textId="77777777" w:rsidR="004279AE" w:rsidRPr="00F95045" w:rsidRDefault="004279AE" w:rsidP="004279AE">
      <w:pPr>
        <w:rPr>
          <w:rFonts w:cstheme="minorHAnsi"/>
          <w:sz w:val="22"/>
          <w:szCs w:val="22"/>
        </w:rPr>
      </w:pPr>
      <w:r w:rsidRPr="00F95045">
        <w:rPr>
          <w:rFonts w:cstheme="minorHAnsi"/>
          <w:b/>
          <w:bCs/>
          <w:sz w:val="22"/>
          <w:szCs w:val="22"/>
        </w:rPr>
        <w:t>Instructional Method</w:t>
      </w:r>
      <w:r w:rsidRPr="00F95045">
        <w:rPr>
          <w:rFonts w:cstheme="minorHAnsi"/>
          <w:sz w:val="22"/>
          <w:szCs w:val="22"/>
        </w:rPr>
        <w:t xml:space="preserve">: Lecture </w:t>
      </w:r>
    </w:p>
    <w:p w14:paraId="01A70D1F" w14:textId="77777777" w:rsidR="004279AE" w:rsidRPr="00F95045" w:rsidRDefault="004279AE" w:rsidP="004279AE">
      <w:pPr>
        <w:rPr>
          <w:rFonts w:cstheme="minorHAnsi"/>
          <w:sz w:val="22"/>
          <w:szCs w:val="22"/>
        </w:rPr>
      </w:pPr>
      <w:r w:rsidRPr="00F95045">
        <w:rPr>
          <w:rFonts w:cstheme="minorHAnsi"/>
          <w:sz w:val="22"/>
          <w:szCs w:val="22"/>
        </w:rPr>
        <w:t> </w:t>
      </w:r>
    </w:p>
    <w:p w14:paraId="00AF1749" w14:textId="77777777" w:rsidR="004279AE" w:rsidRPr="00F95045" w:rsidRDefault="004279AE" w:rsidP="004279AE">
      <w:pPr>
        <w:rPr>
          <w:rFonts w:cstheme="minorHAnsi"/>
          <w:sz w:val="22"/>
          <w:szCs w:val="22"/>
        </w:rPr>
      </w:pPr>
      <w:r w:rsidRPr="00F95045">
        <w:rPr>
          <w:rFonts w:cstheme="minorHAnsi"/>
          <w:b/>
          <w:bCs/>
          <w:sz w:val="22"/>
          <w:szCs w:val="22"/>
        </w:rPr>
        <w:t>Script</w:t>
      </w:r>
      <w:r w:rsidRPr="00F95045">
        <w:rPr>
          <w:rFonts w:cstheme="minorHAnsi"/>
          <w:sz w:val="22"/>
          <w:szCs w:val="22"/>
        </w:rPr>
        <w:t>:   </w:t>
      </w:r>
    </w:p>
    <w:p w14:paraId="581D07C3" w14:textId="77777777" w:rsidR="004279AE" w:rsidRPr="00F95045" w:rsidRDefault="004279AE" w:rsidP="004279AE">
      <w:pPr>
        <w:rPr>
          <w:rFonts w:cstheme="minorHAnsi"/>
          <w:sz w:val="22"/>
          <w:szCs w:val="22"/>
        </w:rPr>
      </w:pPr>
      <w:r w:rsidRPr="00F95045">
        <w:rPr>
          <w:rFonts w:cstheme="minorHAnsi"/>
          <w:sz w:val="22"/>
          <w:szCs w:val="22"/>
        </w:rPr>
        <w:t>Strategic Insight:</w:t>
      </w:r>
      <w:r w:rsidRPr="00F95045">
        <w:rPr>
          <w:rFonts w:cstheme="minorHAnsi"/>
          <w:b/>
          <w:bCs/>
          <w:sz w:val="22"/>
          <w:szCs w:val="22"/>
        </w:rPr>
        <w:br/>
      </w:r>
      <w:r w:rsidRPr="00F95045">
        <w:rPr>
          <w:rFonts w:cstheme="minorHAnsi"/>
          <w:sz w:val="22"/>
          <w:szCs w:val="22"/>
        </w:rPr>
        <w:t>Flexible labor should enhance (not replace) core workforce capability. Overreliance on contingent talent can erode institutional knowledge and weaken culture.</w:t>
      </w:r>
    </w:p>
    <w:p w14:paraId="0EF66704" w14:textId="77777777" w:rsidR="004279AE" w:rsidRPr="00F95045" w:rsidRDefault="004279AE" w:rsidP="004279AE">
      <w:pPr>
        <w:rPr>
          <w:rFonts w:cstheme="minorHAnsi"/>
          <w:b/>
          <w:bCs/>
          <w:sz w:val="22"/>
          <w:szCs w:val="22"/>
        </w:rPr>
      </w:pPr>
    </w:p>
    <w:p w14:paraId="6CBFAAAD" w14:textId="7E01325F" w:rsidR="004279AE" w:rsidRPr="00F95045" w:rsidRDefault="004279AE" w:rsidP="004279AE">
      <w:pPr>
        <w:rPr>
          <w:rFonts w:cstheme="minorHAnsi"/>
          <w:sz w:val="22"/>
          <w:szCs w:val="22"/>
        </w:rPr>
      </w:pPr>
      <w:r w:rsidRPr="00F95045">
        <w:rPr>
          <w:rFonts w:cstheme="minorHAnsi"/>
          <w:b/>
          <w:bCs/>
          <w:sz w:val="22"/>
          <w:szCs w:val="22"/>
        </w:rPr>
        <w:t>Facilitator Notes:</w:t>
      </w:r>
      <w:r w:rsidRPr="00F95045">
        <w:rPr>
          <w:rFonts w:cstheme="minorHAnsi"/>
          <w:sz w:val="22"/>
          <w:szCs w:val="22"/>
        </w:rPr>
        <w:t> </w:t>
      </w:r>
    </w:p>
    <w:p w14:paraId="55CBA15D" w14:textId="77777777" w:rsidR="004279AE" w:rsidRPr="00F95045" w:rsidRDefault="004279AE" w:rsidP="004279AE">
      <w:pPr>
        <w:rPr>
          <w:rFonts w:cstheme="minorHAnsi"/>
          <w:sz w:val="22"/>
          <w:szCs w:val="22"/>
        </w:rPr>
      </w:pPr>
    </w:p>
    <w:p w14:paraId="3F2928A6" w14:textId="60930881" w:rsidR="004279AE" w:rsidRPr="00F95045" w:rsidRDefault="004279AE" w:rsidP="004279AE">
      <w:pPr>
        <w:jc w:val="center"/>
        <w:rPr>
          <w:rFonts w:cstheme="minorHAnsi"/>
          <w:sz w:val="22"/>
          <w:szCs w:val="22"/>
        </w:rPr>
      </w:pPr>
      <w:r w:rsidRPr="00F95045">
        <w:rPr>
          <w:rFonts w:cstheme="minorHAnsi"/>
          <w:sz w:val="22"/>
          <w:szCs w:val="22"/>
        </w:rPr>
        <w:t>Financial Trade-Off Framework of Flexible Labor</w:t>
      </w:r>
    </w:p>
    <w:tbl>
      <w:tblPr>
        <w:tblW w:w="1097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00"/>
        <w:gridCol w:w="5220"/>
      </w:tblGrid>
      <w:tr w:rsidR="004279AE" w:rsidRPr="00F95045" w14:paraId="6B8DDBA6" w14:textId="77777777" w:rsidTr="004279AE">
        <w:trPr>
          <w:trHeight w:val="515"/>
        </w:trPr>
        <w:tc>
          <w:tcPr>
            <w:tcW w:w="13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9093555" w14:textId="77777777" w:rsidR="004279AE" w:rsidRPr="00F95045" w:rsidRDefault="004279AE" w:rsidP="00AA1F72">
            <w:pPr>
              <w:spacing w:before="240" w:after="240"/>
              <w:jc w:val="center"/>
              <w:rPr>
                <w:b/>
                <w:bCs/>
                <w:color w:val="FFFFFF" w:themeColor="background1"/>
                <w:sz w:val="22"/>
                <w:szCs w:val="22"/>
              </w:rPr>
            </w:pPr>
            <w:r w:rsidRPr="00F95045">
              <w:rPr>
                <w:b/>
                <w:bCs/>
                <w:color w:val="FFFFFF" w:themeColor="background1"/>
                <w:sz w:val="22"/>
                <w:szCs w:val="22"/>
              </w:rPr>
              <w:t>Factor</w:t>
            </w:r>
          </w:p>
        </w:tc>
        <w:tc>
          <w:tcPr>
            <w:tcW w:w="44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14FCD3A" w14:textId="77777777" w:rsidR="004279AE" w:rsidRPr="00F95045" w:rsidRDefault="004279AE" w:rsidP="00AA1F72">
            <w:pPr>
              <w:spacing w:before="240" w:after="240"/>
              <w:jc w:val="center"/>
              <w:rPr>
                <w:b/>
                <w:bCs/>
                <w:color w:val="FFFFFF" w:themeColor="background1"/>
                <w:sz w:val="22"/>
                <w:szCs w:val="22"/>
              </w:rPr>
            </w:pPr>
            <w:r w:rsidRPr="00F95045">
              <w:rPr>
                <w:b/>
                <w:bCs/>
                <w:color w:val="FFFFFF" w:themeColor="background1"/>
                <w:sz w:val="22"/>
                <w:szCs w:val="22"/>
              </w:rPr>
              <w:t>Advantages of Flexible Labor</w:t>
            </w:r>
          </w:p>
        </w:tc>
        <w:tc>
          <w:tcPr>
            <w:tcW w:w="522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D81119F" w14:textId="77777777" w:rsidR="004279AE" w:rsidRPr="00F95045" w:rsidRDefault="004279AE" w:rsidP="00AA1F72">
            <w:pPr>
              <w:spacing w:before="240" w:after="240"/>
              <w:jc w:val="center"/>
              <w:rPr>
                <w:b/>
                <w:bCs/>
                <w:color w:val="FFFFFF" w:themeColor="background1"/>
                <w:sz w:val="22"/>
                <w:szCs w:val="22"/>
              </w:rPr>
            </w:pPr>
            <w:r w:rsidRPr="00F95045">
              <w:rPr>
                <w:b/>
                <w:bCs/>
                <w:color w:val="FFFFFF" w:themeColor="background1"/>
                <w:sz w:val="22"/>
                <w:szCs w:val="22"/>
              </w:rPr>
              <w:t>Potential Drawbacks</w:t>
            </w:r>
          </w:p>
        </w:tc>
      </w:tr>
      <w:tr w:rsidR="004279AE" w:rsidRPr="00F95045" w14:paraId="6F238396" w14:textId="77777777" w:rsidTr="004279AE">
        <w:trPr>
          <w:trHeight w:hRule="exact" w:val="1008"/>
        </w:trPr>
        <w:tc>
          <w:tcPr>
            <w:tcW w:w="13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C3055CF" w14:textId="77777777" w:rsidR="004279AE" w:rsidRPr="00F95045" w:rsidRDefault="004279AE" w:rsidP="004279AE">
            <w:pPr>
              <w:spacing w:before="240" w:after="240"/>
              <w:jc w:val="center"/>
              <w:rPr>
                <w:b/>
                <w:bCs/>
                <w:sz w:val="22"/>
                <w:szCs w:val="22"/>
              </w:rPr>
            </w:pPr>
            <w:r w:rsidRPr="00F95045">
              <w:rPr>
                <w:b/>
                <w:bCs/>
                <w:sz w:val="22"/>
                <w:szCs w:val="22"/>
              </w:rPr>
              <w:t>Cost</w:t>
            </w:r>
          </w:p>
        </w:tc>
        <w:tc>
          <w:tcPr>
            <w:tcW w:w="44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558AC42" w14:textId="77777777" w:rsidR="004279AE" w:rsidRPr="00F95045" w:rsidRDefault="004279AE" w:rsidP="00AA1F72">
            <w:pPr>
              <w:spacing w:before="240" w:after="240"/>
              <w:rPr>
                <w:sz w:val="22"/>
                <w:szCs w:val="22"/>
              </w:rPr>
            </w:pPr>
            <w:r w:rsidRPr="00F95045">
              <w:rPr>
                <w:sz w:val="22"/>
                <w:szCs w:val="22"/>
              </w:rPr>
              <w:t>Reduced overhead and benefits costs.</w:t>
            </w:r>
          </w:p>
        </w:tc>
        <w:tc>
          <w:tcPr>
            <w:tcW w:w="522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5D53372" w14:textId="77777777" w:rsidR="004279AE" w:rsidRPr="00F95045" w:rsidRDefault="004279AE" w:rsidP="00AA1F72">
            <w:pPr>
              <w:spacing w:before="240" w:after="240"/>
              <w:rPr>
                <w:sz w:val="22"/>
                <w:szCs w:val="22"/>
              </w:rPr>
            </w:pPr>
            <w:r w:rsidRPr="00F95045">
              <w:rPr>
                <w:sz w:val="22"/>
                <w:szCs w:val="22"/>
              </w:rPr>
              <w:t>Hidden costs in onboarding, training, and turnover.</w:t>
            </w:r>
          </w:p>
        </w:tc>
      </w:tr>
      <w:tr w:rsidR="004279AE" w:rsidRPr="00F95045" w14:paraId="3D51C072" w14:textId="77777777" w:rsidTr="004279AE">
        <w:trPr>
          <w:trHeight w:hRule="exact" w:val="1008"/>
        </w:trPr>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7C1644" w14:textId="77777777" w:rsidR="004279AE" w:rsidRPr="00F95045" w:rsidRDefault="004279AE" w:rsidP="004279AE">
            <w:pPr>
              <w:spacing w:before="240" w:after="240"/>
              <w:jc w:val="center"/>
              <w:rPr>
                <w:b/>
                <w:bCs/>
                <w:sz w:val="22"/>
                <w:szCs w:val="22"/>
              </w:rPr>
            </w:pPr>
            <w:r w:rsidRPr="00F95045">
              <w:rPr>
                <w:b/>
                <w:bCs/>
                <w:sz w:val="22"/>
                <w:szCs w:val="22"/>
              </w:rPr>
              <w:t>Speed</w:t>
            </w:r>
          </w:p>
        </w:tc>
        <w:tc>
          <w:tcPr>
            <w:tcW w:w="4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0372" w14:textId="77777777" w:rsidR="004279AE" w:rsidRPr="00F95045" w:rsidRDefault="004279AE" w:rsidP="00AA1F72">
            <w:pPr>
              <w:spacing w:before="240" w:after="240"/>
              <w:rPr>
                <w:sz w:val="22"/>
                <w:szCs w:val="22"/>
              </w:rPr>
            </w:pPr>
            <w:r w:rsidRPr="00F95045">
              <w:rPr>
                <w:sz w:val="22"/>
                <w:szCs w:val="22"/>
              </w:rPr>
              <w:t>Faster response to project or market demands.</w:t>
            </w:r>
          </w:p>
        </w:tc>
        <w:tc>
          <w:tcPr>
            <w:tcW w:w="5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E416F7" w14:textId="77777777" w:rsidR="004279AE" w:rsidRPr="00F95045" w:rsidRDefault="004279AE" w:rsidP="00AA1F72">
            <w:pPr>
              <w:spacing w:before="240" w:after="240"/>
              <w:rPr>
                <w:sz w:val="22"/>
                <w:szCs w:val="22"/>
              </w:rPr>
            </w:pPr>
            <w:r w:rsidRPr="00F95045">
              <w:rPr>
                <w:sz w:val="22"/>
                <w:szCs w:val="22"/>
              </w:rPr>
              <w:t>Potential quality and consistency issues.</w:t>
            </w:r>
          </w:p>
        </w:tc>
      </w:tr>
      <w:tr w:rsidR="004279AE" w:rsidRPr="00F95045" w14:paraId="2B4FC351" w14:textId="77777777" w:rsidTr="004279AE">
        <w:trPr>
          <w:trHeight w:hRule="exact" w:val="1008"/>
        </w:trPr>
        <w:tc>
          <w:tcPr>
            <w:tcW w:w="13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450B088" w14:textId="77777777" w:rsidR="004279AE" w:rsidRPr="00F95045" w:rsidRDefault="004279AE" w:rsidP="004279AE">
            <w:pPr>
              <w:spacing w:before="240" w:after="240"/>
              <w:jc w:val="center"/>
              <w:rPr>
                <w:b/>
                <w:bCs/>
                <w:sz w:val="22"/>
                <w:szCs w:val="22"/>
              </w:rPr>
            </w:pPr>
            <w:r w:rsidRPr="00F95045">
              <w:rPr>
                <w:b/>
                <w:bCs/>
                <w:sz w:val="22"/>
                <w:szCs w:val="22"/>
              </w:rPr>
              <w:t>Expertise</w:t>
            </w:r>
          </w:p>
        </w:tc>
        <w:tc>
          <w:tcPr>
            <w:tcW w:w="44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6910017" w14:textId="77777777" w:rsidR="004279AE" w:rsidRPr="00F95045" w:rsidRDefault="004279AE" w:rsidP="00AA1F72">
            <w:pPr>
              <w:spacing w:before="240" w:after="240"/>
              <w:rPr>
                <w:sz w:val="22"/>
                <w:szCs w:val="22"/>
              </w:rPr>
            </w:pPr>
            <w:r w:rsidRPr="00F95045">
              <w:rPr>
                <w:sz w:val="22"/>
                <w:szCs w:val="22"/>
              </w:rPr>
              <w:t>Access to niche or scarce skills.</w:t>
            </w:r>
          </w:p>
        </w:tc>
        <w:tc>
          <w:tcPr>
            <w:tcW w:w="522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3BD2C0D" w14:textId="77777777" w:rsidR="004279AE" w:rsidRPr="00F95045" w:rsidRDefault="004279AE" w:rsidP="00AA1F72">
            <w:pPr>
              <w:spacing w:before="240" w:after="240"/>
              <w:rPr>
                <w:sz w:val="22"/>
                <w:szCs w:val="22"/>
              </w:rPr>
            </w:pPr>
            <w:r w:rsidRPr="00F95045">
              <w:rPr>
                <w:sz w:val="22"/>
                <w:szCs w:val="22"/>
              </w:rPr>
              <w:t>Risk of dependency on external providers.</w:t>
            </w:r>
          </w:p>
        </w:tc>
      </w:tr>
      <w:tr w:rsidR="004279AE" w:rsidRPr="00F95045" w14:paraId="202E186F" w14:textId="77777777" w:rsidTr="004279AE">
        <w:trPr>
          <w:trHeight w:hRule="exact" w:val="1008"/>
        </w:trPr>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4D70A" w14:textId="77777777" w:rsidR="004279AE" w:rsidRPr="00F95045" w:rsidRDefault="004279AE" w:rsidP="004279AE">
            <w:pPr>
              <w:spacing w:before="240" w:after="240"/>
              <w:jc w:val="center"/>
              <w:rPr>
                <w:b/>
                <w:bCs/>
                <w:sz w:val="22"/>
                <w:szCs w:val="22"/>
              </w:rPr>
            </w:pPr>
            <w:r w:rsidRPr="00F95045">
              <w:rPr>
                <w:b/>
                <w:bCs/>
                <w:sz w:val="22"/>
                <w:szCs w:val="22"/>
              </w:rPr>
              <w:t>Culture</w:t>
            </w:r>
          </w:p>
        </w:tc>
        <w:tc>
          <w:tcPr>
            <w:tcW w:w="4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BA6198" w14:textId="77777777" w:rsidR="004279AE" w:rsidRPr="00F95045" w:rsidRDefault="004279AE" w:rsidP="00AA1F72">
            <w:pPr>
              <w:spacing w:before="240" w:after="240"/>
              <w:rPr>
                <w:sz w:val="22"/>
                <w:szCs w:val="22"/>
              </w:rPr>
            </w:pPr>
            <w:r w:rsidRPr="00F95045">
              <w:rPr>
                <w:sz w:val="22"/>
                <w:szCs w:val="22"/>
              </w:rPr>
              <w:t>Fresh perspectives and innovation.</w:t>
            </w:r>
          </w:p>
        </w:tc>
        <w:tc>
          <w:tcPr>
            <w:tcW w:w="5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3EB838" w14:textId="77777777" w:rsidR="004279AE" w:rsidRPr="00F95045" w:rsidRDefault="004279AE" w:rsidP="00AA1F72">
            <w:pPr>
              <w:spacing w:before="240" w:after="240"/>
              <w:rPr>
                <w:sz w:val="22"/>
                <w:szCs w:val="22"/>
              </w:rPr>
            </w:pPr>
            <w:r w:rsidRPr="00F95045">
              <w:rPr>
                <w:sz w:val="22"/>
                <w:szCs w:val="22"/>
              </w:rPr>
              <w:t>Fragmentation and reduced engagement.</w:t>
            </w:r>
          </w:p>
        </w:tc>
      </w:tr>
      <w:tr w:rsidR="004279AE" w:rsidRPr="00F95045" w14:paraId="7D1A9123" w14:textId="77777777" w:rsidTr="004279AE">
        <w:trPr>
          <w:trHeight w:hRule="exact" w:val="1008"/>
        </w:trPr>
        <w:tc>
          <w:tcPr>
            <w:tcW w:w="13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36C16DE" w14:textId="77777777" w:rsidR="004279AE" w:rsidRPr="00F95045" w:rsidRDefault="004279AE" w:rsidP="004279AE">
            <w:pPr>
              <w:spacing w:before="240" w:after="240"/>
              <w:jc w:val="center"/>
              <w:rPr>
                <w:b/>
                <w:bCs/>
                <w:sz w:val="22"/>
                <w:szCs w:val="22"/>
              </w:rPr>
            </w:pPr>
            <w:r w:rsidRPr="00F95045">
              <w:rPr>
                <w:b/>
                <w:bCs/>
                <w:sz w:val="22"/>
                <w:szCs w:val="22"/>
              </w:rPr>
              <w:t>Control</w:t>
            </w:r>
          </w:p>
        </w:tc>
        <w:tc>
          <w:tcPr>
            <w:tcW w:w="44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4B61380" w14:textId="77777777" w:rsidR="004279AE" w:rsidRPr="00F95045" w:rsidRDefault="004279AE" w:rsidP="00AA1F72">
            <w:pPr>
              <w:spacing w:before="240" w:after="240"/>
              <w:rPr>
                <w:sz w:val="22"/>
                <w:szCs w:val="22"/>
              </w:rPr>
            </w:pPr>
            <w:r w:rsidRPr="00F95045">
              <w:rPr>
                <w:sz w:val="22"/>
                <w:szCs w:val="22"/>
              </w:rPr>
              <w:t>Operational flexibility.</w:t>
            </w:r>
          </w:p>
        </w:tc>
        <w:tc>
          <w:tcPr>
            <w:tcW w:w="522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816C89A" w14:textId="77777777" w:rsidR="004279AE" w:rsidRPr="00F95045" w:rsidRDefault="004279AE" w:rsidP="00AA1F72">
            <w:pPr>
              <w:spacing w:before="240" w:after="240"/>
              <w:rPr>
                <w:sz w:val="22"/>
                <w:szCs w:val="22"/>
              </w:rPr>
            </w:pPr>
            <w:r w:rsidRPr="00F95045">
              <w:rPr>
                <w:sz w:val="22"/>
                <w:szCs w:val="22"/>
              </w:rPr>
              <w:t>Legal exposure and governance complexity.</w:t>
            </w:r>
          </w:p>
        </w:tc>
      </w:tr>
    </w:tbl>
    <w:p w14:paraId="1003907C" w14:textId="5BE6C53A" w:rsidR="004279AE" w:rsidRPr="00F95045" w:rsidRDefault="004279AE" w:rsidP="004279AE">
      <w:pPr>
        <w:rPr>
          <w:rFonts w:cstheme="minorHAnsi"/>
          <w:sz w:val="22"/>
          <w:szCs w:val="22"/>
        </w:rPr>
      </w:pPr>
    </w:p>
    <w:p w14:paraId="73CA8C3B" w14:textId="77777777" w:rsidR="004279AE" w:rsidRPr="00F95045" w:rsidRDefault="004279AE" w:rsidP="004279AE">
      <w:pPr>
        <w:rPr>
          <w:rFonts w:cstheme="minorHAnsi"/>
          <w:sz w:val="22"/>
          <w:szCs w:val="22"/>
        </w:rPr>
      </w:pPr>
      <w:r w:rsidRPr="00F95045">
        <w:rPr>
          <w:rFonts w:cstheme="minorHAnsi"/>
          <w:b/>
          <w:bCs/>
          <w:sz w:val="22"/>
          <w:szCs w:val="22"/>
        </w:rPr>
        <w:t>Cost</w:t>
      </w:r>
    </w:p>
    <w:p w14:paraId="3C72B390" w14:textId="77777777" w:rsidR="004279AE" w:rsidRPr="00F95045" w:rsidRDefault="004279AE" w:rsidP="004279AE">
      <w:pPr>
        <w:rPr>
          <w:rFonts w:cstheme="minorHAnsi"/>
          <w:sz w:val="22"/>
          <w:szCs w:val="22"/>
        </w:rPr>
      </w:pPr>
      <w:r w:rsidRPr="00F95045">
        <w:rPr>
          <w:rFonts w:cstheme="minorHAnsi"/>
          <w:sz w:val="22"/>
          <w:szCs w:val="22"/>
        </w:rPr>
        <w:t>Advantages - Reduced overhead and benefits costs.</w:t>
      </w:r>
    </w:p>
    <w:p w14:paraId="175F6605" w14:textId="77777777" w:rsidR="004279AE" w:rsidRPr="00F95045" w:rsidRDefault="004279AE" w:rsidP="004279AE">
      <w:pPr>
        <w:rPr>
          <w:rFonts w:cstheme="minorHAnsi"/>
          <w:sz w:val="22"/>
          <w:szCs w:val="22"/>
        </w:rPr>
      </w:pPr>
      <w:r w:rsidRPr="00F95045">
        <w:rPr>
          <w:rFonts w:cstheme="minorHAnsi"/>
          <w:sz w:val="22"/>
          <w:szCs w:val="22"/>
        </w:rPr>
        <w:t>Drawbacks- Hidden costs in onboarding, training, and turnover.</w:t>
      </w:r>
    </w:p>
    <w:p w14:paraId="5988DFE0" w14:textId="77777777" w:rsidR="004279AE" w:rsidRPr="00F95045" w:rsidRDefault="004279AE" w:rsidP="004279AE">
      <w:pPr>
        <w:rPr>
          <w:rFonts w:cstheme="minorHAnsi"/>
          <w:b/>
          <w:bCs/>
          <w:sz w:val="22"/>
          <w:szCs w:val="22"/>
        </w:rPr>
      </w:pPr>
    </w:p>
    <w:p w14:paraId="41D984F7" w14:textId="6DC5D4FD" w:rsidR="004279AE" w:rsidRPr="00F95045" w:rsidRDefault="004279AE" w:rsidP="004279AE">
      <w:pPr>
        <w:rPr>
          <w:rFonts w:cstheme="minorHAnsi"/>
          <w:sz w:val="22"/>
          <w:szCs w:val="22"/>
        </w:rPr>
      </w:pPr>
      <w:r w:rsidRPr="00F95045">
        <w:rPr>
          <w:rFonts w:cstheme="minorHAnsi"/>
          <w:b/>
          <w:bCs/>
          <w:sz w:val="22"/>
          <w:szCs w:val="22"/>
        </w:rPr>
        <w:t>Speed</w:t>
      </w:r>
    </w:p>
    <w:p w14:paraId="50CEC595" w14:textId="03D369EB" w:rsidR="004279AE" w:rsidRPr="00F95045" w:rsidRDefault="004279AE" w:rsidP="004279AE">
      <w:pPr>
        <w:rPr>
          <w:rFonts w:cstheme="minorHAnsi"/>
          <w:sz w:val="22"/>
          <w:szCs w:val="22"/>
        </w:rPr>
      </w:pPr>
      <w:r w:rsidRPr="00F95045">
        <w:rPr>
          <w:rFonts w:cstheme="minorHAnsi"/>
          <w:sz w:val="22"/>
          <w:szCs w:val="22"/>
        </w:rPr>
        <w:t>Advantages - Faster response to project or market demands.</w:t>
      </w:r>
    </w:p>
    <w:p w14:paraId="277EB468" w14:textId="77777777" w:rsidR="004279AE" w:rsidRPr="00F95045" w:rsidRDefault="004279AE" w:rsidP="004279AE">
      <w:pPr>
        <w:rPr>
          <w:rFonts w:cstheme="minorHAnsi"/>
          <w:sz w:val="22"/>
          <w:szCs w:val="22"/>
        </w:rPr>
      </w:pPr>
      <w:r w:rsidRPr="00F95045">
        <w:rPr>
          <w:rFonts w:cstheme="minorHAnsi"/>
          <w:sz w:val="22"/>
          <w:szCs w:val="22"/>
        </w:rPr>
        <w:t xml:space="preserve">Drawbacks </w:t>
      </w:r>
      <w:r w:rsidRPr="00F95045">
        <w:rPr>
          <w:rFonts w:cstheme="minorHAnsi"/>
          <w:b/>
          <w:bCs/>
          <w:sz w:val="22"/>
          <w:szCs w:val="22"/>
        </w:rPr>
        <w:t xml:space="preserve">- </w:t>
      </w:r>
      <w:r w:rsidRPr="00F95045">
        <w:rPr>
          <w:rFonts w:cstheme="minorHAnsi"/>
          <w:sz w:val="22"/>
          <w:szCs w:val="22"/>
        </w:rPr>
        <w:t>potential quality and consistency issues.</w:t>
      </w:r>
    </w:p>
    <w:p w14:paraId="1A86334A" w14:textId="77777777" w:rsidR="004279AE" w:rsidRPr="00F95045" w:rsidRDefault="004279AE" w:rsidP="004279AE">
      <w:pPr>
        <w:rPr>
          <w:rFonts w:cstheme="minorHAnsi"/>
          <w:b/>
          <w:bCs/>
          <w:sz w:val="22"/>
          <w:szCs w:val="22"/>
        </w:rPr>
      </w:pPr>
    </w:p>
    <w:p w14:paraId="42DBB400" w14:textId="730178DA" w:rsidR="004279AE" w:rsidRPr="00F95045" w:rsidRDefault="004279AE" w:rsidP="004279AE">
      <w:pPr>
        <w:rPr>
          <w:rFonts w:cstheme="minorHAnsi"/>
          <w:sz w:val="22"/>
          <w:szCs w:val="22"/>
        </w:rPr>
      </w:pPr>
      <w:r w:rsidRPr="00F95045">
        <w:rPr>
          <w:rFonts w:cstheme="minorHAnsi"/>
          <w:b/>
          <w:bCs/>
          <w:sz w:val="22"/>
          <w:szCs w:val="22"/>
        </w:rPr>
        <w:t>Expertise</w:t>
      </w:r>
    </w:p>
    <w:p w14:paraId="01954303" w14:textId="77777777" w:rsidR="004279AE" w:rsidRPr="00F95045" w:rsidRDefault="004279AE" w:rsidP="004279AE">
      <w:pPr>
        <w:rPr>
          <w:rFonts w:cstheme="minorHAnsi"/>
          <w:sz w:val="22"/>
          <w:szCs w:val="22"/>
        </w:rPr>
      </w:pPr>
      <w:r w:rsidRPr="00F95045">
        <w:rPr>
          <w:rFonts w:cstheme="minorHAnsi"/>
          <w:sz w:val="22"/>
          <w:szCs w:val="22"/>
        </w:rPr>
        <w:t>Advantages - Access to niche or scarce skills.</w:t>
      </w:r>
    </w:p>
    <w:p w14:paraId="563889DA" w14:textId="77777777" w:rsidR="004279AE" w:rsidRPr="00F95045" w:rsidRDefault="004279AE" w:rsidP="004279AE">
      <w:pPr>
        <w:rPr>
          <w:rFonts w:cstheme="minorHAnsi"/>
          <w:sz w:val="22"/>
          <w:szCs w:val="22"/>
        </w:rPr>
      </w:pPr>
      <w:r w:rsidRPr="00F95045">
        <w:rPr>
          <w:rFonts w:cstheme="minorHAnsi"/>
          <w:sz w:val="22"/>
          <w:szCs w:val="22"/>
        </w:rPr>
        <w:t xml:space="preserve">Drawbacks </w:t>
      </w:r>
      <w:r w:rsidRPr="00F95045">
        <w:rPr>
          <w:rFonts w:cstheme="minorHAnsi"/>
          <w:b/>
          <w:bCs/>
          <w:sz w:val="22"/>
          <w:szCs w:val="22"/>
        </w:rPr>
        <w:t xml:space="preserve">- </w:t>
      </w:r>
      <w:r w:rsidRPr="00F95045">
        <w:rPr>
          <w:rFonts w:cstheme="minorHAnsi"/>
          <w:sz w:val="22"/>
          <w:szCs w:val="22"/>
        </w:rPr>
        <w:t>Risk of dependency on external providers.</w:t>
      </w:r>
    </w:p>
    <w:p w14:paraId="72F8D777" w14:textId="77777777" w:rsidR="004279AE" w:rsidRPr="00F95045" w:rsidRDefault="004279AE" w:rsidP="004279AE">
      <w:pPr>
        <w:rPr>
          <w:rFonts w:cstheme="minorHAnsi"/>
          <w:b/>
          <w:bCs/>
          <w:sz w:val="22"/>
          <w:szCs w:val="22"/>
        </w:rPr>
      </w:pPr>
    </w:p>
    <w:p w14:paraId="520D6023" w14:textId="296A6D89" w:rsidR="004279AE" w:rsidRPr="00F95045" w:rsidRDefault="004279AE" w:rsidP="004279AE">
      <w:pPr>
        <w:rPr>
          <w:rFonts w:cstheme="minorHAnsi"/>
          <w:sz w:val="22"/>
          <w:szCs w:val="22"/>
        </w:rPr>
      </w:pPr>
      <w:r w:rsidRPr="00F95045">
        <w:rPr>
          <w:rFonts w:cstheme="minorHAnsi"/>
          <w:b/>
          <w:bCs/>
          <w:sz w:val="22"/>
          <w:szCs w:val="22"/>
        </w:rPr>
        <w:t>Culture</w:t>
      </w:r>
    </w:p>
    <w:p w14:paraId="662E1241" w14:textId="77777777" w:rsidR="004279AE" w:rsidRPr="00F95045" w:rsidRDefault="004279AE" w:rsidP="004279AE">
      <w:pPr>
        <w:rPr>
          <w:rFonts w:cstheme="minorHAnsi"/>
          <w:sz w:val="22"/>
          <w:szCs w:val="22"/>
        </w:rPr>
      </w:pPr>
      <w:r w:rsidRPr="00F95045">
        <w:rPr>
          <w:rFonts w:cstheme="minorHAnsi"/>
          <w:sz w:val="22"/>
          <w:szCs w:val="22"/>
        </w:rPr>
        <w:t>Advantages - Fresh perspectives and innovation.</w:t>
      </w:r>
    </w:p>
    <w:p w14:paraId="107F24E7" w14:textId="77777777" w:rsidR="004279AE" w:rsidRPr="00F95045" w:rsidRDefault="004279AE" w:rsidP="004279AE">
      <w:pPr>
        <w:rPr>
          <w:rFonts w:cstheme="minorHAnsi"/>
          <w:sz w:val="22"/>
          <w:szCs w:val="22"/>
        </w:rPr>
      </w:pPr>
      <w:r w:rsidRPr="00F95045">
        <w:rPr>
          <w:rFonts w:cstheme="minorHAnsi"/>
          <w:sz w:val="22"/>
          <w:szCs w:val="22"/>
        </w:rPr>
        <w:t xml:space="preserve">Drawbacks </w:t>
      </w:r>
      <w:r w:rsidRPr="00F95045">
        <w:rPr>
          <w:rFonts w:cstheme="minorHAnsi"/>
          <w:b/>
          <w:bCs/>
          <w:sz w:val="22"/>
          <w:szCs w:val="22"/>
        </w:rPr>
        <w:t xml:space="preserve">- </w:t>
      </w:r>
      <w:r w:rsidRPr="00F95045">
        <w:rPr>
          <w:rFonts w:cstheme="minorHAnsi"/>
          <w:sz w:val="22"/>
          <w:szCs w:val="22"/>
        </w:rPr>
        <w:t>Fragmentation and reduced engagement.</w:t>
      </w:r>
    </w:p>
    <w:p w14:paraId="6BBA7EB6" w14:textId="77777777" w:rsidR="004279AE" w:rsidRPr="00F95045" w:rsidRDefault="004279AE" w:rsidP="004279AE">
      <w:pPr>
        <w:rPr>
          <w:rFonts w:cstheme="minorHAnsi"/>
          <w:b/>
          <w:bCs/>
          <w:sz w:val="22"/>
          <w:szCs w:val="22"/>
        </w:rPr>
      </w:pPr>
    </w:p>
    <w:p w14:paraId="78B76ADC" w14:textId="4F6EE0FF" w:rsidR="004279AE" w:rsidRPr="00F95045" w:rsidRDefault="004279AE" w:rsidP="004279AE">
      <w:pPr>
        <w:rPr>
          <w:rFonts w:cstheme="minorHAnsi"/>
          <w:sz w:val="22"/>
          <w:szCs w:val="22"/>
        </w:rPr>
      </w:pPr>
      <w:r w:rsidRPr="00F95045">
        <w:rPr>
          <w:rFonts w:cstheme="minorHAnsi"/>
          <w:b/>
          <w:bCs/>
          <w:sz w:val="22"/>
          <w:szCs w:val="22"/>
        </w:rPr>
        <w:t>Control</w:t>
      </w:r>
    </w:p>
    <w:p w14:paraId="2F8B7BEC" w14:textId="586A310D" w:rsidR="004279AE" w:rsidRPr="00F95045" w:rsidRDefault="004279AE" w:rsidP="004279AE">
      <w:pPr>
        <w:rPr>
          <w:rFonts w:cstheme="minorHAnsi"/>
          <w:sz w:val="22"/>
          <w:szCs w:val="22"/>
        </w:rPr>
      </w:pPr>
      <w:r w:rsidRPr="00F95045">
        <w:rPr>
          <w:rFonts w:cstheme="minorHAnsi"/>
          <w:sz w:val="22"/>
          <w:szCs w:val="22"/>
        </w:rPr>
        <w:t>Advantages - Operational flexibility.</w:t>
      </w:r>
    </w:p>
    <w:p w14:paraId="151DEC45" w14:textId="440DE8C5" w:rsidR="00EC5EDD" w:rsidRPr="00F95045" w:rsidRDefault="004279AE" w:rsidP="004279AE">
      <w:pPr>
        <w:rPr>
          <w:rFonts w:cstheme="minorHAnsi"/>
          <w:sz w:val="22"/>
          <w:szCs w:val="22"/>
        </w:rPr>
      </w:pPr>
      <w:r w:rsidRPr="00F95045">
        <w:rPr>
          <w:rFonts w:cstheme="minorHAnsi"/>
          <w:sz w:val="22"/>
          <w:szCs w:val="22"/>
        </w:rPr>
        <w:t xml:space="preserve">Drawbacks </w:t>
      </w:r>
      <w:r w:rsidRPr="00F95045">
        <w:rPr>
          <w:rFonts w:cstheme="minorHAnsi"/>
          <w:b/>
          <w:bCs/>
          <w:sz w:val="22"/>
          <w:szCs w:val="22"/>
        </w:rPr>
        <w:t xml:space="preserve">- </w:t>
      </w:r>
      <w:r w:rsidRPr="00F95045">
        <w:rPr>
          <w:rFonts w:cstheme="minorHAnsi"/>
          <w:sz w:val="22"/>
          <w:szCs w:val="22"/>
        </w:rPr>
        <w:t>Legal exposure and governance complexity.</w:t>
      </w:r>
    </w:p>
    <w:p w14:paraId="64A7B8B6" w14:textId="77777777" w:rsidR="00EC5EDD" w:rsidRDefault="00EC5EDD">
      <w:pPr>
        <w:rPr>
          <w:rFonts w:cstheme="minorHAnsi"/>
        </w:rPr>
      </w:pPr>
      <w:r>
        <w:rPr>
          <w:rFonts w:cstheme="minorHAnsi"/>
        </w:rPr>
        <w:br w:type="page"/>
      </w:r>
    </w:p>
    <w:p w14:paraId="24C8BD2B" w14:textId="14305247" w:rsidR="004279AE" w:rsidRPr="004279AE" w:rsidRDefault="00EC5EDD" w:rsidP="00EC5EDD">
      <w:pPr>
        <w:jc w:val="center"/>
        <w:rPr>
          <w:rFonts w:cstheme="minorHAnsi"/>
        </w:rPr>
      </w:pPr>
      <w:r>
        <w:rPr>
          <w:rFonts w:cstheme="minorHAnsi"/>
          <w:noProof/>
        </w:rPr>
        <w:lastRenderedPageBreak/>
        <w:drawing>
          <wp:inline distT="0" distB="0" distL="0" distR="0" wp14:anchorId="1CD11F79" wp14:editId="50FDD75C">
            <wp:extent cx="3163229" cy="1777627"/>
            <wp:effectExtent l="0" t="0" r="0" b="635"/>
            <wp:docPr id="1145913100" name="Picture 11" descr="A blue and white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13100" name="Picture 11" descr="A blue and white document with numbers and text&#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3185591" cy="1790194"/>
                    </a:xfrm>
                    <a:prstGeom prst="rect">
                      <a:avLst/>
                    </a:prstGeom>
                  </pic:spPr>
                </pic:pic>
              </a:graphicData>
            </a:graphic>
          </wp:inline>
        </w:drawing>
      </w:r>
    </w:p>
    <w:p w14:paraId="257FD6DD" w14:textId="77777777" w:rsidR="000B5308" w:rsidRPr="009A73B8" w:rsidRDefault="000B5308" w:rsidP="000B5308">
      <w:pPr>
        <w:rPr>
          <w:rFonts w:cstheme="minorHAnsi"/>
        </w:rPr>
      </w:pPr>
    </w:p>
    <w:p w14:paraId="184FB1F2" w14:textId="7AB0C153" w:rsidR="00EC5EDD" w:rsidRPr="00EC5EDD" w:rsidRDefault="00EC5EDD" w:rsidP="00EC5EDD">
      <w:pPr>
        <w:jc w:val="center"/>
        <w:rPr>
          <w:rFonts w:cstheme="minorHAnsi"/>
        </w:rPr>
      </w:pPr>
      <w:r w:rsidRPr="00EC5EDD">
        <w:rPr>
          <w:rFonts w:cstheme="minorHAnsi"/>
        </w:rPr>
        <w:t>Time:  7 minutes</w:t>
      </w:r>
    </w:p>
    <w:p w14:paraId="446A540D" w14:textId="69F5925F" w:rsidR="00EC5EDD" w:rsidRPr="00EC5EDD" w:rsidRDefault="00EC5EDD" w:rsidP="00EC5EDD">
      <w:pPr>
        <w:jc w:val="center"/>
        <w:rPr>
          <w:rFonts w:cstheme="minorHAnsi"/>
        </w:rPr>
      </w:pPr>
      <w:r w:rsidRPr="00EC5EDD">
        <w:rPr>
          <w:rFonts w:cstheme="minorHAnsi"/>
        </w:rPr>
        <w:t>Running time: 45 minutes</w:t>
      </w:r>
    </w:p>
    <w:p w14:paraId="3E2746F9" w14:textId="77777777" w:rsidR="00EC5EDD" w:rsidRPr="00EC5EDD" w:rsidRDefault="00EC5EDD" w:rsidP="00EC5EDD">
      <w:pPr>
        <w:rPr>
          <w:rFonts w:cstheme="minorHAnsi"/>
        </w:rPr>
      </w:pPr>
      <w:r w:rsidRPr="00EC5EDD">
        <w:rPr>
          <w:rFonts w:cstheme="minorHAnsi"/>
        </w:rPr>
        <w:t> </w:t>
      </w:r>
    </w:p>
    <w:p w14:paraId="03DA868B" w14:textId="77777777" w:rsidR="00EC5EDD" w:rsidRPr="00EC5EDD" w:rsidRDefault="00EC5EDD" w:rsidP="00EC5EDD">
      <w:pPr>
        <w:rPr>
          <w:rFonts w:cstheme="minorHAnsi"/>
        </w:rPr>
      </w:pPr>
      <w:r w:rsidRPr="00EC5EDD">
        <w:rPr>
          <w:rFonts w:cstheme="minorHAnsi"/>
          <w:b/>
          <w:bCs/>
        </w:rPr>
        <w:t>Objective</w:t>
      </w:r>
      <w:r w:rsidRPr="00EC5EDD">
        <w:rPr>
          <w:rFonts w:cstheme="minorHAnsi"/>
        </w:rPr>
        <w:t>: Review calculating workforce ROI and give an example.</w:t>
      </w:r>
    </w:p>
    <w:p w14:paraId="71682BEE" w14:textId="77777777" w:rsidR="00EC5EDD" w:rsidRPr="00EC5EDD" w:rsidRDefault="00EC5EDD" w:rsidP="00EC5EDD">
      <w:pPr>
        <w:rPr>
          <w:rFonts w:cstheme="minorHAnsi"/>
        </w:rPr>
      </w:pPr>
      <w:r w:rsidRPr="00EC5EDD">
        <w:rPr>
          <w:rFonts w:cstheme="minorHAnsi"/>
          <w:b/>
          <w:bCs/>
        </w:rPr>
        <w:t>Description</w:t>
      </w:r>
      <w:r w:rsidRPr="00EC5EDD">
        <w:rPr>
          <w:rFonts w:cstheme="minorHAnsi"/>
        </w:rPr>
        <w:t>: Review calculating workforce ROI and give an example and insight.</w:t>
      </w:r>
    </w:p>
    <w:p w14:paraId="446A3475" w14:textId="77777777" w:rsidR="00EC5EDD" w:rsidRPr="00EC5EDD" w:rsidRDefault="00EC5EDD" w:rsidP="00EC5EDD">
      <w:pPr>
        <w:rPr>
          <w:rFonts w:cstheme="minorHAnsi"/>
        </w:rPr>
      </w:pPr>
      <w:r w:rsidRPr="00EC5EDD">
        <w:rPr>
          <w:rFonts w:cstheme="minorHAnsi"/>
          <w:b/>
          <w:bCs/>
        </w:rPr>
        <w:t>Instructional Method</w:t>
      </w:r>
      <w:r w:rsidRPr="00EC5EDD">
        <w:rPr>
          <w:rFonts w:cstheme="minorHAnsi"/>
        </w:rPr>
        <w:t>: Lecture – Example – Strategic Insight</w:t>
      </w:r>
    </w:p>
    <w:p w14:paraId="396B5508" w14:textId="77777777" w:rsidR="00EC5EDD" w:rsidRPr="00EC5EDD" w:rsidRDefault="00EC5EDD" w:rsidP="00EC5EDD">
      <w:pPr>
        <w:rPr>
          <w:rFonts w:cstheme="minorHAnsi"/>
        </w:rPr>
      </w:pPr>
      <w:r w:rsidRPr="00EC5EDD">
        <w:rPr>
          <w:rFonts w:cstheme="minorHAnsi"/>
        </w:rPr>
        <w:t> </w:t>
      </w:r>
    </w:p>
    <w:p w14:paraId="65A9D64A" w14:textId="77777777" w:rsidR="00EC5EDD" w:rsidRPr="00EC5EDD" w:rsidRDefault="00EC5EDD" w:rsidP="00EC5EDD">
      <w:pPr>
        <w:rPr>
          <w:rFonts w:cstheme="minorHAnsi"/>
        </w:rPr>
      </w:pPr>
      <w:r w:rsidRPr="00EC5EDD">
        <w:rPr>
          <w:rFonts w:cstheme="minorHAnsi"/>
          <w:b/>
          <w:bCs/>
        </w:rPr>
        <w:t>Script</w:t>
      </w:r>
      <w:r w:rsidRPr="00EC5EDD">
        <w:rPr>
          <w:rFonts w:cstheme="minorHAnsi"/>
        </w:rPr>
        <w:t>:   </w:t>
      </w:r>
    </w:p>
    <w:p w14:paraId="3F8ED28A" w14:textId="77777777" w:rsidR="00EC5EDD" w:rsidRDefault="00EC5EDD" w:rsidP="00EC5EDD">
      <w:pPr>
        <w:rPr>
          <w:rFonts w:cstheme="minorHAnsi"/>
        </w:rPr>
      </w:pPr>
      <w:r w:rsidRPr="00EC5EDD">
        <w:rPr>
          <w:rFonts w:cstheme="minorHAnsi"/>
        </w:rPr>
        <w:t>This metric quantifies efficiency, but workforce planners should also evaluate qualitative outcomes such as agility, innovation, and risk mitigation.</w:t>
      </w:r>
    </w:p>
    <w:p w14:paraId="6B4F6EFF" w14:textId="77777777" w:rsidR="00EC5EDD" w:rsidRPr="00EC5EDD" w:rsidRDefault="00EC5EDD" w:rsidP="00EC5EDD">
      <w:pPr>
        <w:rPr>
          <w:rFonts w:cstheme="minorHAnsi"/>
        </w:rPr>
      </w:pPr>
    </w:p>
    <w:p w14:paraId="652FC30F" w14:textId="77777777" w:rsidR="00EC5EDD" w:rsidRPr="00EC5EDD" w:rsidRDefault="00EC5EDD" w:rsidP="00EC5EDD">
      <w:pPr>
        <w:rPr>
          <w:rFonts w:cstheme="minorHAnsi"/>
        </w:rPr>
      </w:pPr>
      <w:r w:rsidRPr="00EC5EDD">
        <w:rPr>
          <w:rFonts w:cstheme="minorHAnsi"/>
          <w:b/>
          <w:bCs/>
        </w:rPr>
        <w:t>Facilitator Notes:</w:t>
      </w:r>
      <w:r w:rsidRPr="00EC5EDD">
        <w:rPr>
          <w:rFonts w:cstheme="minorHAnsi"/>
        </w:rPr>
        <w:t> </w:t>
      </w:r>
    </w:p>
    <w:p w14:paraId="745B08DD" w14:textId="77777777" w:rsidR="00EC5EDD" w:rsidRPr="00EC5EDD" w:rsidRDefault="00EC5EDD" w:rsidP="00EC5EDD">
      <w:pPr>
        <w:rPr>
          <w:rFonts w:cstheme="minorHAnsi"/>
        </w:rPr>
      </w:pPr>
      <w:r w:rsidRPr="00EC5EDD">
        <w:rPr>
          <w:rFonts w:cstheme="minorHAnsi"/>
          <w:b/>
          <w:bCs/>
        </w:rPr>
        <w:t>Calculating Workforce ROI</w:t>
      </w:r>
    </w:p>
    <w:p w14:paraId="636FEE22" w14:textId="77777777" w:rsidR="00EC5EDD" w:rsidRPr="00EC5EDD" w:rsidRDefault="00EC5EDD" w:rsidP="00EC5EDD">
      <w:pPr>
        <w:rPr>
          <w:rFonts w:cstheme="minorHAnsi"/>
        </w:rPr>
      </w:pPr>
      <w:r w:rsidRPr="00EC5EDD">
        <w:rPr>
          <w:rFonts w:cstheme="minorHAnsi"/>
        </w:rPr>
        <w:t>To measure whether external workforce strategies deliver value, planners can use a simplified ROI model:</w:t>
      </w:r>
    </w:p>
    <w:p w14:paraId="20A37A60" w14:textId="1ED6048B" w:rsidR="00EC5EDD" w:rsidRDefault="00EC5EDD" w:rsidP="00EC5EDD">
      <w:pPr>
        <w:jc w:val="center"/>
        <w:rPr>
          <w:rFonts w:cstheme="minorHAnsi"/>
        </w:rPr>
      </w:pPr>
      <w:r>
        <w:rPr>
          <w:noProof/>
        </w:rPr>
        <w:drawing>
          <wp:inline distT="114300" distB="114300" distL="114300" distR="114300" wp14:anchorId="6224B586" wp14:editId="3554B36A">
            <wp:extent cx="5163836" cy="504281"/>
            <wp:effectExtent l="0" t="0" r="0" b="0"/>
            <wp:docPr id="3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9"/>
                    <a:srcRect/>
                    <a:stretch>
                      <a:fillRect/>
                    </a:stretch>
                  </pic:blipFill>
                  <pic:spPr>
                    <a:xfrm>
                      <a:off x="0" y="0"/>
                      <a:ext cx="5163836" cy="504281"/>
                    </a:xfrm>
                    <a:prstGeom prst="rect">
                      <a:avLst/>
                    </a:prstGeom>
                    <a:ln/>
                  </pic:spPr>
                </pic:pic>
              </a:graphicData>
            </a:graphic>
          </wp:inline>
        </w:drawing>
      </w:r>
    </w:p>
    <w:p w14:paraId="66727F8D" w14:textId="6B1F08DA" w:rsidR="00EC5EDD" w:rsidRPr="00EC5EDD" w:rsidRDefault="00EC5EDD" w:rsidP="00EC5EDD">
      <w:pPr>
        <w:rPr>
          <w:rFonts w:cstheme="minorHAnsi"/>
        </w:rPr>
      </w:pPr>
      <w:r w:rsidRPr="00EC5EDD">
        <w:rPr>
          <w:rFonts w:cstheme="minorHAnsi"/>
          <w:b/>
          <w:bCs/>
        </w:rPr>
        <w:t>Example:</w:t>
      </w:r>
    </w:p>
    <w:p w14:paraId="51943224" w14:textId="77777777" w:rsidR="00EC5EDD" w:rsidRPr="00EC5EDD" w:rsidRDefault="00EC5EDD" w:rsidP="00EC5EDD">
      <w:pPr>
        <w:rPr>
          <w:rFonts w:cstheme="minorHAnsi"/>
        </w:rPr>
      </w:pPr>
      <w:r w:rsidRPr="00EC5EDD">
        <w:rPr>
          <w:rFonts w:cstheme="minorHAnsi"/>
        </w:rPr>
        <w:t>A company replaces certain full-time analyst roles with specialized contractors for a digital transformation project.</w:t>
      </w:r>
    </w:p>
    <w:p w14:paraId="3D547AD3" w14:textId="77777777" w:rsidR="00EC5EDD" w:rsidRPr="00EC5EDD" w:rsidRDefault="00EC5EDD" w:rsidP="009B27F5">
      <w:pPr>
        <w:numPr>
          <w:ilvl w:val="0"/>
          <w:numId w:val="12"/>
        </w:numPr>
        <w:rPr>
          <w:rFonts w:cstheme="minorHAnsi"/>
        </w:rPr>
      </w:pPr>
      <w:r w:rsidRPr="00EC5EDD">
        <w:rPr>
          <w:rFonts w:cstheme="minorHAnsi"/>
        </w:rPr>
        <w:t>Productivity gains: $800,000</w:t>
      </w:r>
    </w:p>
    <w:p w14:paraId="6CF8D222" w14:textId="77777777" w:rsidR="00EC5EDD" w:rsidRPr="00EC5EDD" w:rsidRDefault="00EC5EDD" w:rsidP="009B27F5">
      <w:pPr>
        <w:numPr>
          <w:ilvl w:val="0"/>
          <w:numId w:val="12"/>
        </w:numPr>
        <w:rPr>
          <w:rFonts w:cstheme="minorHAnsi"/>
        </w:rPr>
      </w:pPr>
      <w:r w:rsidRPr="00EC5EDD">
        <w:rPr>
          <w:rFonts w:cstheme="minorHAnsi"/>
        </w:rPr>
        <w:t>Cost savings (benefits, overtime): $400,000</w:t>
      </w:r>
    </w:p>
    <w:p w14:paraId="20A24842" w14:textId="77777777" w:rsidR="00EC5EDD" w:rsidRPr="00EC5EDD" w:rsidRDefault="00EC5EDD" w:rsidP="009B27F5">
      <w:pPr>
        <w:numPr>
          <w:ilvl w:val="0"/>
          <w:numId w:val="12"/>
        </w:numPr>
        <w:rPr>
          <w:rFonts w:cstheme="minorHAnsi"/>
        </w:rPr>
      </w:pPr>
      <w:r w:rsidRPr="00EC5EDD">
        <w:rPr>
          <w:rFonts w:cstheme="minorHAnsi"/>
        </w:rPr>
        <w:t>Integration costs (training, vendor fees, systems): $300,000</w:t>
      </w:r>
    </w:p>
    <w:p w14:paraId="26558F60" w14:textId="77777777" w:rsidR="00EC5EDD" w:rsidRDefault="00EC5EDD" w:rsidP="00EC5EDD">
      <w:pPr>
        <w:rPr>
          <w:rFonts w:cstheme="minorHAnsi"/>
        </w:rPr>
      </w:pPr>
    </w:p>
    <w:p w14:paraId="736D7462" w14:textId="0E1D236C" w:rsidR="00EC5EDD" w:rsidRDefault="00EC5EDD" w:rsidP="00EC5EDD">
      <w:pPr>
        <w:jc w:val="center"/>
        <w:rPr>
          <w:rFonts w:cstheme="minorHAnsi"/>
        </w:rPr>
      </w:pPr>
      <w:r>
        <w:rPr>
          <w:noProof/>
        </w:rPr>
        <w:drawing>
          <wp:inline distT="114300" distB="114300" distL="114300" distR="114300" wp14:anchorId="0EE48E53" wp14:editId="5C6EE1DE">
            <wp:extent cx="3809309" cy="524292"/>
            <wp:effectExtent l="0" t="0" r="0" b="0"/>
            <wp:docPr id="49" name="image39.png" descr="A number of numbers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49" name="image39.png" descr="A number of numbers on a white background&#10;&#10;AI-generated content may be incorrect."/>
                    <pic:cNvPicPr preferRelativeResize="0"/>
                  </pic:nvPicPr>
                  <pic:blipFill>
                    <a:blip r:embed="rId50"/>
                    <a:srcRect/>
                    <a:stretch>
                      <a:fillRect/>
                    </a:stretch>
                  </pic:blipFill>
                  <pic:spPr>
                    <a:xfrm>
                      <a:off x="0" y="0"/>
                      <a:ext cx="3809309" cy="524292"/>
                    </a:xfrm>
                    <a:prstGeom prst="rect">
                      <a:avLst/>
                    </a:prstGeom>
                    <a:ln/>
                  </pic:spPr>
                </pic:pic>
              </a:graphicData>
            </a:graphic>
          </wp:inline>
        </w:drawing>
      </w:r>
    </w:p>
    <w:p w14:paraId="737D94BE" w14:textId="3B6A2DD7" w:rsidR="00EC5EDD" w:rsidRPr="00EC5EDD" w:rsidRDefault="00EC5EDD" w:rsidP="00EC5EDD">
      <w:pPr>
        <w:rPr>
          <w:rFonts w:cstheme="minorHAnsi"/>
        </w:rPr>
      </w:pPr>
      <w:r w:rsidRPr="00EC5EDD">
        <w:rPr>
          <w:rFonts w:cstheme="minorHAnsi"/>
          <w:b/>
          <w:bCs/>
        </w:rPr>
        <w:t>Strategic Insight</w:t>
      </w:r>
    </w:p>
    <w:p w14:paraId="33C02134" w14:textId="77777777" w:rsidR="00EC5EDD" w:rsidRDefault="00EC5EDD" w:rsidP="00EC5EDD">
      <w:pPr>
        <w:rPr>
          <w:rFonts w:cstheme="minorHAnsi"/>
        </w:rPr>
      </w:pPr>
      <w:r w:rsidRPr="00EC5EDD">
        <w:rPr>
          <w:rFonts w:cstheme="minorHAnsi"/>
        </w:rPr>
        <w:t>McKinsey &amp; Company (</w:t>
      </w:r>
      <w:hyperlink r:id="rId51" w:history="1">
        <w:r w:rsidRPr="00EC5EDD">
          <w:rPr>
            <w:rStyle w:val="Hyperlink"/>
            <w:rFonts w:cstheme="minorHAnsi"/>
          </w:rPr>
          <w:t>2024</w:t>
        </w:r>
      </w:hyperlink>
      <w:r w:rsidRPr="00EC5EDD">
        <w:rPr>
          <w:rFonts w:cstheme="minorHAnsi"/>
        </w:rPr>
        <w:t>) argues that organizations that view talent as a strategic investment (using analytics and planning to align workforce skills with business value) achieve significantly higher returns. Their research highlights that moving from treating labor as a cost to managing it as a value-creating asset is a key differentiator.</w:t>
      </w:r>
    </w:p>
    <w:p w14:paraId="24547B7E" w14:textId="77777777" w:rsidR="00EC5EDD" w:rsidRPr="00EC5EDD" w:rsidRDefault="00EC5EDD" w:rsidP="00EC5EDD">
      <w:pPr>
        <w:rPr>
          <w:rFonts w:cstheme="minorHAnsi"/>
        </w:rPr>
      </w:pPr>
    </w:p>
    <w:p w14:paraId="5982C4BC" w14:textId="77777777" w:rsidR="00F95045" w:rsidRDefault="00F95045" w:rsidP="00EC5EDD">
      <w:pPr>
        <w:rPr>
          <w:rFonts w:cstheme="minorHAnsi"/>
          <w:b/>
          <w:bCs/>
        </w:rPr>
      </w:pPr>
    </w:p>
    <w:p w14:paraId="1EE0FB04" w14:textId="77777777" w:rsidR="00F95045" w:rsidRDefault="00F95045" w:rsidP="00EC5EDD">
      <w:pPr>
        <w:rPr>
          <w:rFonts w:cstheme="minorHAnsi"/>
          <w:b/>
          <w:bCs/>
        </w:rPr>
      </w:pPr>
    </w:p>
    <w:p w14:paraId="6CC69C2F" w14:textId="08C23E69" w:rsidR="00EC5EDD" w:rsidRDefault="00EC5EDD" w:rsidP="00EC5EDD">
      <w:pPr>
        <w:rPr>
          <w:rFonts w:cstheme="minorHAnsi"/>
        </w:rPr>
      </w:pPr>
      <w:r w:rsidRPr="00EC5EDD">
        <w:rPr>
          <w:rFonts w:cstheme="minorHAnsi"/>
          <w:b/>
          <w:bCs/>
        </w:rPr>
        <w:lastRenderedPageBreak/>
        <w:t>Planning Tip:</w:t>
      </w:r>
      <w:r w:rsidRPr="00EC5EDD">
        <w:rPr>
          <w:rFonts w:cstheme="minorHAnsi"/>
        </w:rPr>
        <w:br/>
        <w:t xml:space="preserve">Incorporate both </w:t>
      </w:r>
      <w:r w:rsidRPr="00EC5EDD">
        <w:rPr>
          <w:rFonts w:cstheme="minorHAnsi"/>
          <w:i/>
          <w:iCs/>
        </w:rPr>
        <w:t>financial metrics</w:t>
      </w:r>
      <w:r w:rsidRPr="00EC5EDD">
        <w:rPr>
          <w:rFonts w:cstheme="minorHAnsi"/>
        </w:rPr>
        <w:t xml:space="preserve"> (ROI, cost-to-output ratio) and </w:t>
      </w:r>
      <w:r w:rsidRPr="00EC5EDD">
        <w:rPr>
          <w:rFonts w:cstheme="minorHAnsi"/>
          <w:i/>
          <w:iCs/>
        </w:rPr>
        <w:t>strategic indicators</w:t>
      </w:r>
      <w:r w:rsidRPr="00EC5EDD">
        <w:rPr>
          <w:rFonts w:cstheme="minorHAnsi"/>
        </w:rPr>
        <w:t xml:space="preserve"> (time-to-competence, innovation rate, retention of institutional knowledge) into your workforce dashboards. This ensures labor decisions reflect total business value—not just short-term savings.</w:t>
      </w:r>
    </w:p>
    <w:p w14:paraId="22B5D027" w14:textId="77777777" w:rsidR="00EC5EDD" w:rsidRDefault="00EC5EDD">
      <w:pPr>
        <w:rPr>
          <w:rFonts w:cstheme="minorHAnsi"/>
        </w:rPr>
      </w:pPr>
      <w:r>
        <w:rPr>
          <w:rFonts w:cstheme="minorHAnsi"/>
        </w:rPr>
        <w:br w:type="page"/>
      </w:r>
    </w:p>
    <w:p w14:paraId="55182023" w14:textId="5FA2FA48" w:rsidR="00EC5EDD" w:rsidRPr="00EC5EDD" w:rsidRDefault="00EC5EDD" w:rsidP="00EC5EDD">
      <w:pPr>
        <w:jc w:val="center"/>
        <w:rPr>
          <w:rFonts w:cstheme="minorHAnsi"/>
        </w:rPr>
      </w:pPr>
      <w:r>
        <w:rPr>
          <w:rFonts w:cstheme="minorHAnsi"/>
          <w:noProof/>
        </w:rPr>
        <w:lastRenderedPageBreak/>
        <w:drawing>
          <wp:inline distT="0" distB="0" distL="0" distR="0" wp14:anchorId="0A687B18" wp14:editId="35370211">
            <wp:extent cx="3169908" cy="1781380"/>
            <wp:effectExtent l="0" t="0" r="5715" b="0"/>
            <wp:docPr id="447770204" name="Picture 12" descr="A char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770204" name="Picture 12" descr="A chart with text and numbers&#10;&#10;AI-generated content may be incorrect."/>
                    <pic:cNvPicPr/>
                  </pic:nvPicPr>
                  <pic:blipFill>
                    <a:blip r:embed="rId52">
                      <a:extLst>
                        <a:ext uri="{28A0092B-C50C-407E-A947-70E740481C1C}">
                          <a14:useLocalDpi xmlns:a14="http://schemas.microsoft.com/office/drawing/2010/main" val="0"/>
                        </a:ext>
                      </a:extLst>
                    </a:blip>
                    <a:stretch>
                      <a:fillRect/>
                    </a:stretch>
                  </pic:blipFill>
                  <pic:spPr>
                    <a:xfrm>
                      <a:off x="0" y="0"/>
                      <a:ext cx="3213301" cy="1805765"/>
                    </a:xfrm>
                    <a:prstGeom prst="rect">
                      <a:avLst/>
                    </a:prstGeom>
                  </pic:spPr>
                </pic:pic>
              </a:graphicData>
            </a:graphic>
          </wp:inline>
        </w:drawing>
      </w:r>
    </w:p>
    <w:p w14:paraId="7CCF2CC4" w14:textId="6E428889" w:rsidR="00EC5EDD" w:rsidRPr="00EC5EDD" w:rsidRDefault="00EC5EDD" w:rsidP="00875BFB">
      <w:pPr>
        <w:jc w:val="center"/>
        <w:rPr>
          <w:rFonts w:cstheme="minorHAnsi"/>
        </w:rPr>
      </w:pPr>
      <w:r w:rsidRPr="00EC5EDD">
        <w:rPr>
          <w:rFonts w:cstheme="minorHAnsi"/>
        </w:rPr>
        <w:t>Time:  30 minutes</w:t>
      </w:r>
    </w:p>
    <w:p w14:paraId="32F55676" w14:textId="097CDFCA" w:rsidR="00EC5EDD" w:rsidRPr="00EC5EDD" w:rsidRDefault="00EC5EDD" w:rsidP="00875BFB">
      <w:pPr>
        <w:jc w:val="center"/>
        <w:rPr>
          <w:rFonts w:cstheme="minorHAnsi"/>
        </w:rPr>
      </w:pPr>
      <w:r w:rsidRPr="00EC5EDD">
        <w:rPr>
          <w:rFonts w:cstheme="minorHAnsi"/>
        </w:rPr>
        <w:t>Running time: 75 minutes</w:t>
      </w:r>
    </w:p>
    <w:p w14:paraId="0902BF11" w14:textId="77777777" w:rsidR="00EC5EDD" w:rsidRPr="00EC5EDD" w:rsidRDefault="00EC5EDD" w:rsidP="00EC5EDD">
      <w:pPr>
        <w:rPr>
          <w:rFonts w:cstheme="minorHAnsi"/>
        </w:rPr>
      </w:pPr>
      <w:r w:rsidRPr="00EC5EDD">
        <w:rPr>
          <w:rFonts w:cstheme="minorHAnsi"/>
        </w:rPr>
        <w:t> </w:t>
      </w:r>
    </w:p>
    <w:p w14:paraId="4968AC9E" w14:textId="33D3412F" w:rsidR="00EC5EDD" w:rsidRPr="00EC5EDD" w:rsidRDefault="00EC5EDD" w:rsidP="00EC5EDD">
      <w:pPr>
        <w:rPr>
          <w:rFonts w:cstheme="minorHAnsi"/>
        </w:rPr>
      </w:pPr>
      <w:r w:rsidRPr="00EC5EDD">
        <w:rPr>
          <w:rFonts w:cstheme="minorHAnsi"/>
          <w:b/>
          <w:bCs/>
        </w:rPr>
        <w:t>Objective</w:t>
      </w:r>
      <w:r w:rsidRPr="00EC5EDD">
        <w:rPr>
          <w:rFonts w:cstheme="minorHAnsi"/>
        </w:rPr>
        <w:t>: Describe metrics and formulas for external workforce effectiveness</w:t>
      </w:r>
      <w:r>
        <w:rPr>
          <w:rFonts w:cstheme="minorHAnsi"/>
        </w:rPr>
        <w:t>.</w:t>
      </w:r>
    </w:p>
    <w:p w14:paraId="4FB30124" w14:textId="4A787134" w:rsidR="00EC5EDD" w:rsidRPr="00EC5EDD" w:rsidRDefault="00EC5EDD" w:rsidP="00EC5EDD">
      <w:pPr>
        <w:rPr>
          <w:rFonts w:cstheme="minorHAnsi"/>
        </w:rPr>
      </w:pPr>
      <w:r w:rsidRPr="00EC5EDD">
        <w:rPr>
          <w:rFonts w:cstheme="minorHAnsi"/>
          <w:b/>
          <w:bCs/>
        </w:rPr>
        <w:t>Description</w:t>
      </w:r>
      <w:r w:rsidRPr="00EC5EDD">
        <w:rPr>
          <w:rFonts w:cstheme="minorHAnsi"/>
        </w:rPr>
        <w:t>: Describe metrics and formulas for external workforce effectiveness</w:t>
      </w:r>
      <w:r>
        <w:rPr>
          <w:rFonts w:cstheme="minorHAnsi"/>
        </w:rPr>
        <w:t>,</w:t>
      </w:r>
      <w:r w:rsidRPr="00EC5EDD">
        <w:rPr>
          <w:rFonts w:cstheme="minorHAnsi"/>
        </w:rPr>
        <w:t xml:space="preserve"> highlighting interpretation and insights. </w:t>
      </w:r>
    </w:p>
    <w:p w14:paraId="213F9075" w14:textId="369C11FC" w:rsidR="00EC5EDD" w:rsidRPr="00EC5EDD" w:rsidRDefault="00EC5EDD" w:rsidP="00EC5EDD">
      <w:pPr>
        <w:rPr>
          <w:rFonts w:cstheme="minorHAnsi"/>
        </w:rPr>
      </w:pPr>
      <w:r w:rsidRPr="00EC5EDD">
        <w:rPr>
          <w:rFonts w:cstheme="minorHAnsi"/>
          <w:b/>
          <w:bCs/>
        </w:rPr>
        <w:t>Instructional Method</w:t>
      </w:r>
      <w:r w:rsidRPr="00EC5EDD">
        <w:rPr>
          <w:rFonts w:cstheme="minorHAnsi"/>
        </w:rPr>
        <w:t xml:space="preserve">: Lecture – </w:t>
      </w:r>
      <w:r>
        <w:rPr>
          <w:rFonts w:cstheme="minorHAnsi"/>
        </w:rPr>
        <w:t>F</w:t>
      </w:r>
      <w:r w:rsidRPr="00EC5EDD">
        <w:rPr>
          <w:rFonts w:cstheme="minorHAnsi"/>
        </w:rPr>
        <w:t>ormulas - Interpretation</w:t>
      </w:r>
    </w:p>
    <w:p w14:paraId="1E958BD5" w14:textId="77777777" w:rsidR="00EC5EDD" w:rsidRPr="00EC5EDD" w:rsidRDefault="00EC5EDD" w:rsidP="00EC5EDD">
      <w:pPr>
        <w:rPr>
          <w:rFonts w:cstheme="minorHAnsi"/>
        </w:rPr>
      </w:pPr>
      <w:r w:rsidRPr="00EC5EDD">
        <w:rPr>
          <w:rFonts w:cstheme="minorHAnsi"/>
        </w:rPr>
        <w:t> </w:t>
      </w:r>
    </w:p>
    <w:p w14:paraId="6A222E1D" w14:textId="77777777" w:rsidR="00EC5EDD" w:rsidRPr="00EC5EDD" w:rsidRDefault="00EC5EDD" w:rsidP="00EC5EDD">
      <w:pPr>
        <w:rPr>
          <w:rFonts w:cstheme="minorHAnsi"/>
        </w:rPr>
      </w:pPr>
      <w:r w:rsidRPr="00EC5EDD">
        <w:rPr>
          <w:rFonts w:cstheme="minorHAnsi"/>
          <w:b/>
          <w:bCs/>
        </w:rPr>
        <w:t>Script</w:t>
      </w:r>
      <w:r w:rsidRPr="00EC5EDD">
        <w:rPr>
          <w:rFonts w:cstheme="minorHAnsi"/>
        </w:rPr>
        <w:t>:   </w:t>
      </w:r>
    </w:p>
    <w:p w14:paraId="3C4FF02B" w14:textId="77777777" w:rsidR="00EC5EDD" w:rsidRPr="00EC5EDD" w:rsidRDefault="00EC5EDD" w:rsidP="00EC5EDD">
      <w:pPr>
        <w:rPr>
          <w:rFonts w:cstheme="minorHAnsi"/>
        </w:rPr>
      </w:pPr>
      <w:r w:rsidRPr="00EC5EDD">
        <w:rPr>
          <w:rFonts w:cstheme="minorHAnsi"/>
        </w:rPr>
        <w:t>Here are important metrics for external workforce effectiveness.</w:t>
      </w:r>
    </w:p>
    <w:p w14:paraId="61BD6F18" w14:textId="77777777" w:rsidR="00EC5EDD" w:rsidRDefault="00EC5EDD" w:rsidP="00EC5EDD">
      <w:pPr>
        <w:rPr>
          <w:rFonts w:cstheme="minorHAnsi"/>
        </w:rPr>
      </w:pPr>
      <w:r w:rsidRPr="00EC5EDD">
        <w:rPr>
          <w:rFonts w:cstheme="minorHAnsi"/>
        </w:rPr>
        <w:t>Quantifying the performance of a flexible labor strategy is essential to proving its strategic value. While qualitative insights (such as agility, innovation, and engagement) are important, decision-makers rely on clear metrics to monitor cost, compliance, and capability outcomes.</w:t>
      </w:r>
    </w:p>
    <w:p w14:paraId="451FE973" w14:textId="77777777" w:rsidR="00EC5EDD" w:rsidRPr="00EC5EDD" w:rsidRDefault="00EC5EDD" w:rsidP="00EC5EDD">
      <w:pPr>
        <w:rPr>
          <w:rFonts w:cstheme="minorHAnsi"/>
        </w:rPr>
      </w:pPr>
    </w:p>
    <w:p w14:paraId="3B5BE4E1" w14:textId="77777777" w:rsidR="00EC5EDD" w:rsidRDefault="00EC5EDD" w:rsidP="00EC5EDD">
      <w:pPr>
        <w:rPr>
          <w:rFonts w:cstheme="minorHAnsi"/>
        </w:rPr>
      </w:pPr>
      <w:r w:rsidRPr="00EC5EDD">
        <w:rPr>
          <w:rFonts w:cstheme="minorHAnsi"/>
        </w:rPr>
        <w:t>Deloitte (</w:t>
      </w:r>
      <w:hyperlink r:id="rId53" w:history="1">
        <w:r w:rsidRPr="00EC5EDD">
          <w:rPr>
            <w:rStyle w:val="Hyperlink"/>
            <w:rFonts w:cstheme="minorHAnsi"/>
          </w:rPr>
          <w:t>2023</w:t>
        </w:r>
      </w:hyperlink>
      <w:r w:rsidRPr="00EC5EDD">
        <w:rPr>
          <w:rFonts w:cstheme="minorHAnsi"/>
        </w:rPr>
        <w:t>) emphasizes that organizations using formal contingent-workforce metrics (such as cost-per-hour, project turnaround, and vendor performance) are better positioned to balance flexibility with control and achieve sustainable cost savings.</w:t>
      </w:r>
    </w:p>
    <w:p w14:paraId="1AA475A8" w14:textId="77777777" w:rsidR="00EC5EDD" w:rsidRPr="00EC5EDD" w:rsidRDefault="00EC5EDD" w:rsidP="00EC5EDD">
      <w:pPr>
        <w:rPr>
          <w:rFonts w:cstheme="minorHAnsi"/>
        </w:rPr>
      </w:pPr>
    </w:p>
    <w:p w14:paraId="4F685A90" w14:textId="77777777" w:rsidR="00EC5EDD" w:rsidRPr="00EC5EDD" w:rsidRDefault="00EC5EDD" w:rsidP="00EC5EDD">
      <w:pPr>
        <w:rPr>
          <w:rFonts w:cstheme="minorHAnsi"/>
        </w:rPr>
      </w:pPr>
      <w:r w:rsidRPr="00EC5EDD">
        <w:rPr>
          <w:rFonts w:cstheme="minorHAnsi"/>
          <w:b/>
          <w:bCs/>
        </w:rPr>
        <w:t>Facilitator Notes:</w:t>
      </w:r>
      <w:r w:rsidRPr="00EC5EDD">
        <w:rPr>
          <w:rFonts w:cstheme="minorHAnsi"/>
        </w:rPr>
        <w:t> </w:t>
      </w:r>
    </w:p>
    <w:p w14:paraId="71672372" w14:textId="77777777" w:rsidR="00EC5EDD" w:rsidRPr="00EC5EDD" w:rsidRDefault="00EC5EDD" w:rsidP="00EC5EDD">
      <w:pPr>
        <w:rPr>
          <w:rFonts w:cstheme="minorHAnsi"/>
        </w:rPr>
      </w:pPr>
      <w:r w:rsidRPr="00EC5EDD">
        <w:rPr>
          <w:rFonts w:cstheme="minorHAnsi"/>
          <w:b/>
          <w:bCs/>
        </w:rPr>
        <w:t>Contingent Workforce Ratio</w:t>
      </w:r>
    </w:p>
    <w:p w14:paraId="1CC7C427" w14:textId="77777777" w:rsidR="00EC5EDD" w:rsidRDefault="00EC5EDD" w:rsidP="00EC5EDD">
      <w:pPr>
        <w:rPr>
          <w:rFonts w:cstheme="minorHAnsi"/>
          <w:b/>
          <w:bCs/>
        </w:rPr>
      </w:pPr>
      <w:r w:rsidRPr="00EC5EDD">
        <w:rPr>
          <w:rFonts w:cstheme="minorHAnsi"/>
          <w:b/>
          <w:bCs/>
        </w:rPr>
        <w:t>Formula:</w:t>
      </w:r>
    </w:p>
    <w:p w14:paraId="38DFBBAC" w14:textId="4F11F893" w:rsidR="00EC5EDD" w:rsidRPr="00EC5EDD" w:rsidRDefault="00EC5EDD" w:rsidP="00EC5EDD">
      <w:pPr>
        <w:jc w:val="center"/>
        <w:rPr>
          <w:rFonts w:cstheme="minorHAnsi"/>
        </w:rPr>
      </w:pPr>
      <w:r>
        <w:rPr>
          <w:noProof/>
        </w:rPr>
        <w:drawing>
          <wp:inline distT="114300" distB="114300" distL="114300" distR="114300" wp14:anchorId="7F79F03F" wp14:editId="0402A0B8">
            <wp:extent cx="4754563" cy="427474"/>
            <wp:effectExtent l="0" t="0" r="0" b="0"/>
            <wp:docPr id="4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54"/>
                    <a:srcRect/>
                    <a:stretch>
                      <a:fillRect/>
                    </a:stretch>
                  </pic:blipFill>
                  <pic:spPr>
                    <a:xfrm>
                      <a:off x="0" y="0"/>
                      <a:ext cx="4754563" cy="427474"/>
                    </a:xfrm>
                    <a:prstGeom prst="rect">
                      <a:avLst/>
                    </a:prstGeom>
                    <a:ln/>
                  </pic:spPr>
                </pic:pic>
              </a:graphicData>
            </a:graphic>
          </wp:inline>
        </w:drawing>
      </w:r>
    </w:p>
    <w:p w14:paraId="36BCC9AF" w14:textId="77777777" w:rsidR="00EC5EDD" w:rsidRPr="00EC5EDD" w:rsidRDefault="00EC5EDD" w:rsidP="00EC5EDD">
      <w:pPr>
        <w:rPr>
          <w:rFonts w:cstheme="minorHAnsi"/>
        </w:rPr>
      </w:pPr>
      <w:r w:rsidRPr="00EC5EDD">
        <w:rPr>
          <w:rFonts w:cstheme="minorHAnsi"/>
          <w:b/>
          <w:bCs/>
        </w:rPr>
        <w:t>Interpretation:</w:t>
      </w:r>
    </w:p>
    <w:p w14:paraId="03921D4A" w14:textId="77777777" w:rsidR="00EC5EDD" w:rsidRPr="00EC5EDD" w:rsidRDefault="00EC5EDD" w:rsidP="009B27F5">
      <w:pPr>
        <w:numPr>
          <w:ilvl w:val="0"/>
          <w:numId w:val="13"/>
        </w:numPr>
        <w:rPr>
          <w:rFonts w:cstheme="minorHAnsi"/>
        </w:rPr>
      </w:pPr>
      <w:r w:rsidRPr="00EC5EDD">
        <w:rPr>
          <w:rFonts w:cstheme="minorHAnsi"/>
        </w:rPr>
        <w:t>Indicates the proportion of non-employee talent within the total workforce.</w:t>
      </w:r>
    </w:p>
    <w:p w14:paraId="177A43C7" w14:textId="77777777" w:rsidR="00EC5EDD" w:rsidRPr="00EC5EDD" w:rsidRDefault="00EC5EDD" w:rsidP="009B27F5">
      <w:pPr>
        <w:numPr>
          <w:ilvl w:val="0"/>
          <w:numId w:val="13"/>
        </w:numPr>
        <w:rPr>
          <w:rFonts w:cstheme="minorHAnsi"/>
        </w:rPr>
      </w:pPr>
      <w:r w:rsidRPr="00EC5EDD">
        <w:rPr>
          <w:rFonts w:cstheme="minorHAnsi"/>
        </w:rPr>
        <w:t>A ratio between 20–35 percent is common among global firms (LinkedIn 2024).</w:t>
      </w:r>
    </w:p>
    <w:p w14:paraId="4886DCFE" w14:textId="77777777" w:rsidR="00EC5EDD" w:rsidRPr="00EC5EDD" w:rsidRDefault="00EC5EDD" w:rsidP="009B27F5">
      <w:pPr>
        <w:numPr>
          <w:ilvl w:val="0"/>
          <w:numId w:val="13"/>
        </w:numPr>
        <w:rPr>
          <w:rFonts w:cstheme="minorHAnsi"/>
        </w:rPr>
      </w:pPr>
      <w:r w:rsidRPr="00EC5EDD">
        <w:rPr>
          <w:rFonts w:cstheme="minorHAnsi"/>
        </w:rPr>
        <w:t>Higher ratios may signal agility, but excessive dependency risks culture fragmentation or knowledge loss.</w:t>
      </w:r>
    </w:p>
    <w:p w14:paraId="78D8E2D9" w14:textId="77777777" w:rsidR="00EC5EDD" w:rsidRPr="00EC5EDD" w:rsidRDefault="00EC5EDD" w:rsidP="00EC5EDD">
      <w:pPr>
        <w:rPr>
          <w:rFonts w:cstheme="minorHAnsi"/>
        </w:rPr>
      </w:pPr>
      <w:r w:rsidRPr="00EC5EDD">
        <w:rPr>
          <w:rFonts w:cstheme="minorHAnsi"/>
          <w:b/>
          <w:bCs/>
        </w:rPr>
        <w:t>Cost per External Hire</w:t>
      </w:r>
    </w:p>
    <w:p w14:paraId="33839239" w14:textId="77777777" w:rsidR="00EC5EDD" w:rsidRDefault="00EC5EDD" w:rsidP="00EC5EDD">
      <w:pPr>
        <w:rPr>
          <w:rFonts w:cstheme="minorHAnsi"/>
          <w:b/>
          <w:bCs/>
        </w:rPr>
      </w:pPr>
      <w:r w:rsidRPr="00EC5EDD">
        <w:rPr>
          <w:rFonts w:cstheme="minorHAnsi"/>
          <w:b/>
          <w:bCs/>
        </w:rPr>
        <w:t>Formula:</w:t>
      </w:r>
    </w:p>
    <w:p w14:paraId="76A98C80" w14:textId="03AAC42D" w:rsidR="00EC5EDD" w:rsidRPr="00EC5EDD" w:rsidRDefault="00EC5EDD" w:rsidP="00EC5EDD">
      <w:pPr>
        <w:jc w:val="center"/>
        <w:rPr>
          <w:rFonts w:cstheme="minorHAnsi"/>
        </w:rPr>
      </w:pPr>
      <w:r>
        <w:rPr>
          <w:b/>
          <w:bCs/>
          <w:noProof/>
        </w:rPr>
        <w:drawing>
          <wp:inline distT="114300" distB="114300" distL="114300" distR="114300" wp14:anchorId="4934A320" wp14:editId="1017BE95">
            <wp:extent cx="3746500" cy="476827"/>
            <wp:effectExtent l="0" t="0" r="0" b="0"/>
            <wp:docPr id="37" name="image26.png" descr="A mathematical equation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37" name="image26.png" descr="A mathematical equation with black text&#10;&#10;AI-generated content may be incorrect."/>
                    <pic:cNvPicPr preferRelativeResize="0"/>
                  </pic:nvPicPr>
                  <pic:blipFill>
                    <a:blip r:embed="rId55"/>
                    <a:srcRect/>
                    <a:stretch>
                      <a:fillRect/>
                    </a:stretch>
                  </pic:blipFill>
                  <pic:spPr>
                    <a:xfrm>
                      <a:off x="0" y="0"/>
                      <a:ext cx="3746500" cy="476827"/>
                    </a:xfrm>
                    <a:prstGeom prst="rect">
                      <a:avLst/>
                    </a:prstGeom>
                    <a:ln/>
                  </pic:spPr>
                </pic:pic>
              </a:graphicData>
            </a:graphic>
          </wp:inline>
        </w:drawing>
      </w:r>
    </w:p>
    <w:p w14:paraId="0A3A91D8" w14:textId="77777777" w:rsidR="00F95045" w:rsidRDefault="00F95045" w:rsidP="00EC5EDD">
      <w:pPr>
        <w:rPr>
          <w:rFonts w:cstheme="minorHAnsi"/>
          <w:b/>
          <w:bCs/>
        </w:rPr>
      </w:pPr>
    </w:p>
    <w:p w14:paraId="216C6114" w14:textId="77777777" w:rsidR="00F95045" w:rsidRDefault="00F95045" w:rsidP="00EC5EDD">
      <w:pPr>
        <w:rPr>
          <w:rFonts w:cstheme="minorHAnsi"/>
          <w:b/>
          <w:bCs/>
        </w:rPr>
      </w:pPr>
    </w:p>
    <w:p w14:paraId="64CD3FE4" w14:textId="77777777" w:rsidR="00F95045" w:rsidRDefault="00F95045" w:rsidP="00EC5EDD">
      <w:pPr>
        <w:rPr>
          <w:rFonts w:cstheme="minorHAnsi"/>
          <w:b/>
          <w:bCs/>
        </w:rPr>
      </w:pPr>
    </w:p>
    <w:p w14:paraId="598D640E" w14:textId="55D4EE77" w:rsidR="00EC5EDD" w:rsidRPr="00EC5EDD" w:rsidRDefault="00EC5EDD" w:rsidP="00EC5EDD">
      <w:pPr>
        <w:rPr>
          <w:rFonts w:cstheme="minorHAnsi"/>
        </w:rPr>
      </w:pPr>
      <w:r w:rsidRPr="00EC5EDD">
        <w:rPr>
          <w:rFonts w:cstheme="minorHAnsi"/>
          <w:b/>
          <w:bCs/>
        </w:rPr>
        <w:lastRenderedPageBreak/>
        <w:t>Interpretation:</w:t>
      </w:r>
    </w:p>
    <w:p w14:paraId="204454A4" w14:textId="77777777" w:rsidR="00EC5EDD" w:rsidRPr="00EC5EDD" w:rsidRDefault="00EC5EDD" w:rsidP="009B27F5">
      <w:pPr>
        <w:numPr>
          <w:ilvl w:val="0"/>
          <w:numId w:val="14"/>
        </w:numPr>
        <w:rPr>
          <w:rFonts w:cstheme="minorHAnsi"/>
        </w:rPr>
      </w:pPr>
      <w:r w:rsidRPr="00EC5EDD">
        <w:rPr>
          <w:rFonts w:cstheme="minorHAnsi"/>
        </w:rPr>
        <w:t>Measures the average cost of sourcing, onboarding, and managing each external worker, including vendor fees, systems access, and administrative overhead.</w:t>
      </w:r>
    </w:p>
    <w:p w14:paraId="786FCC1A" w14:textId="77777777" w:rsidR="00EC5EDD" w:rsidRPr="00EC5EDD" w:rsidRDefault="00EC5EDD" w:rsidP="009B27F5">
      <w:pPr>
        <w:numPr>
          <w:ilvl w:val="0"/>
          <w:numId w:val="14"/>
        </w:numPr>
        <w:rPr>
          <w:rFonts w:cstheme="minorHAnsi"/>
        </w:rPr>
      </w:pPr>
      <w:r w:rsidRPr="00EC5EDD">
        <w:rPr>
          <w:rFonts w:cstheme="minorHAnsi"/>
        </w:rPr>
        <w:t>A downward trend signals stronger vendor efficiency or improved onboarding integration.</w:t>
      </w:r>
    </w:p>
    <w:p w14:paraId="73F5E7F2" w14:textId="77777777" w:rsidR="00EC5EDD" w:rsidRPr="00EC5EDD" w:rsidRDefault="00EC5EDD" w:rsidP="00EC5EDD">
      <w:pPr>
        <w:rPr>
          <w:rFonts w:cstheme="minorHAnsi"/>
        </w:rPr>
      </w:pPr>
      <w:r w:rsidRPr="00EC5EDD">
        <w:rPr>
          <w:rFonts w:cstheme="minorHAnsi"/>
          <w:b/>
          <w:bCs/>
        </w:rPr>
        <w:t>Planning Tip:</w:t>
      </w:r>
      <w:r w:rsidRPr="00EC5EDD">
        <w:rPr>
          <w:rFonts w:cstheme="minorHAnsi"/>
          <w:b/>
          <w:bCs/>
        </w:rPr>
        <w:br/>
      </w:r>
      <w:r w:rsidRPr="00EC5EDD">
        <w:rPr>
          <w:rFonts w:cstheme="minorHAnsi"/>
        </w:rPr>
        <w:t xml:space="preserve">Compare CEH with </w:t>
      </w:r>
      <w:r w:rsidRPr="00EC5EDD">
        <w:rPr>
          <w:rFonts w:cstheme="minorHAnsi"/>
          <w:i/>
          <w:iCs/>
        </w:rPr>
        <w:t>Cost per Internal Hire</w:t>
      </w:r>
      <w:r w:rsidRPr="00EC5EDD">
        <w:rPr>
          <w:rFonts w:cstheme="minorHAnsi"/>
        </w:rPr>
        <w:t xml:space="preserve"> to assess true efficiency.</w:t>
      </w:r>
      <w:r w:rsidRPr="00EC5EDD">
        <w:rPr>
          <w:rFonts w:cstheme="minorHAnsi"/>
        </w:rPr>
        <w:br/>
        <w:t>Savings below 10% often indicate hidden integration costs.</w:t>
      </w:r>
    </w:p>
    <w:p w14:paraId="3BD01B56" w14:textId="77777777" w:rsidR="00EC5EDD" w:rsidRPr="00EC5EDD" w:rsidRDefault="00EC5EDD" w:rsidP="00EC5EDD">
      <w:pPr>
        <w:rPr>
          <w:rFonts w:cstheme="minorHAnsi"/>
        </w:rPr>
      </w:pPr>
      <w:r w:rsidRPr="00EC5EDD">
        <w:rPr>
          <w:rFonts w:cstheme="minorHAnsi"/>
          <w:b/>
          <w:bCs/>
        </w:rPr>
        <w:t> </w:t>
      </w:r>
    </w:p>
    <w:p w14:paraId="39B585CA" w14:textId="77777777" w:rsidR="00EC5EDD" w:rsidRPr="00EC5EDD" w:rsidRDefault="00EC5EDD" w:rsidP="00EC5EDD">
      <w:pPr>
        <w:rPr>
          <w:rFonts w:cstheme="minorHAnsi"/>
        </w:rPr>
      </w:pPr>
      <w:r w:rsidRPr="00EC5EDD">
        <w:rPr>
          <w:rFonts w:cstheme="minorHAnsi"/>
          <w:b/>
          <w:bCs/>
        </w:rPr>
        <w:t>Vendor Performance Index (VPI)</w:t>
      </w:r>
    </w:p>
    <w:p w14:paraId="03DA5E2B" w14:textId="77777777" w:rsidR="00EC5EDD" w:rsidRPr="00EC5EDD" w:rsidRDefault="00EC5EDD" w:rsidP="00EC5EDD">
      <w:pPr>
        <w:rPr>
          <w:rFonts w:cstheme="minorHAnsi"/>
        </w:rPr>
      </w:pPr>
      <w:r w:rsidRPr="00EC5EDD">
        <w:rPr>
          <w:rFonts w:cstheme="minorHAnsi"/>
        </w:rPr>
        <w:t>A composite measure evaluating vendor reliability, quality, and cost control.</w:t>
      </w:r>
    </w:p>
    <w:p w14:paraId="6B5B4B8B" w14:textId="77777777" w:rsidR="00EC5EDD" w:rsidRDefault="00EC5EDD" w:rsidP="00EC5EDD">
      <w:pPr>
        <w:rPr>
          <w:rFonts w:cstheme="minorHAnsi"/>
          <w:b/>
          <w:bCs/>
        </w:rPr>
      </w:pPr>
      <w:r w:rsidRPr="00EC5EDD">
        <w:rPr>
          <w:rFonts w:cstheme="minorHAnsi"/>
          <w:b/>
          <w:bCs/>
        </w:rPr>
        <w:t>Formula:</w:t>
      </w:r>
    </w:p>
    <w:p w14:paraId="144516D5" w14:textId="7EE7E2FF" w:rsidR="00EC5EDD" w:rsidRPr="00EC5EDD" w:rsidRDefault="00EC5EDD" w:rsidP="00EC5EDD">
      <w:pPr>
        <w:jc w:val="center"/>
        <w:rPr>
          <w:rFonts w:cstheme="minorHAnsi"/>
        </w:rPr>
      </w:pPr>
      <w:r>
        <w:rPr>
          <w:noProof/>
        </w:rPr>
        <w:drawing>
          <wp:inline distT="114300" distB="114300" distL="114300" distR="114300" wp14:anchorId="20FC4D65" wp14:editId="0A31DFCE">
            <wp:extent cx="4916488" cy="378854"/>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6"/>
                    <a:srcRect/>
                    <a:stretch>
                      <a:fillRect/>
                    </a:stretch>
                  </pic:blipFill>
                  <pic:spPr>
                    <a:xfrm>
                      <a:off x="0" y="0"/>
                      <a:ext cx="4916488" cy="378854"/>
                    </a:xfrm>
                    <a:prstGeom prst="rect">
                      <a:avLst/>
                    </a:prstGeom>
                    <a:ln/>
                  </pic:spPr>
                </pic:pic>
              </a:graphicData>
            </a:graphic>
          </wp:inline>
        </w:drawing>
      </w:r>
    </w:p>
    <w:p w14:paraId="286E0EFB" w14:textId="77777777" w:rsidR="00EC5EDD" w:rsidRPr="00EC5EDD" w:rsidRDefault="00EC5EDD" w:rsidP="00EC5EDD">
      <w:pPr>
        <w:rPr>
          <w:rFonts w:cstheme="minorHAnsi"/>
        </w:rPr>
      </w:pPr>
      <w:r w:rsidRPr="00EC5EDD">
        <w:rPr>
          <w:rFonts w:cstheme="minorHAnsi"/>
        </w:rPr>
        <w:t>Scores above 85 indicate strong vendor partnerships and predictable delivery.</w:t>
      </w:r>
    </w:p>
    <w:p w14:paraId="214173D9" w14:textId="77777777" w:rsidR="00EC5EDD" w:rsidRPr="00EC5EDD" w:rsidRDefault="00EC5EDD" w:rsidP="00EC5EDD">
      <w:pPr>
        <w:rPr>
          <w:rFonts w:cstheme="minorHAnsi"/>
        </w:rPr>
      </w:pPr>
      <w:r w:rsidRPr="00EC5EDD">
        <w:rPr>
          <w:rFonts w:cstheme="minorHAnsi"/>
          <w:b/>
          <w:bCs/>
        </w:rPr>
        <w:t>Planning Tip:</w:t>
      </w:r>
      <w:r w:rsidRPr="00EC5EDD">
        <w:rPr>
          <w:rFonts w:cstheme="minorHAnsi"/>
          <w:b/>
          <w:bCs/>
        </w:rPr>
        <w:br/>
      </w:r>
      <w:r w:rsidRPr="00EC5EDD">
        <w:rPr>
          <w:rFonts w:cstheme="minorHAnsi"/>
        </w:rPr>
        <w:t>Integrate VPI into procurement reviews to decide renewal or re-bid cycles.</w:t>
      </w:r>
    </w:p>
    <w:p w14:paraId="67061C4E" w14:textId="77777777" w:rsidR="00EC5EDD" w:rsidRPr="00EC5EDD" w:rsidRDefault="00EC5EDD" w:rsidP="00EC5EDD">
      <w:pPr>
        <w:rPr>
          <w:rFonts w:cstheme="minorHAnsi"/>
        </w:rPr>
      </w:pPr>
      <w:r w:rsidRPr="00EC5EDD">
        <w:rPr>
          <w:rFonts w:cstheme="minorHAnsi"/>
          <w:b/>
          <w:bCs/>
        </w:rPr>
        <w:t> </w:t>
      </w:r>
    </w:p>
    <w:p w14:paraId="7078B952" w14:textId="77777777" w:rsidR="00EC5EDD" w:rsidRPr="00EC5EDD" w:rsidRDefault="00EC5EDD" w:rsidP="00EC5EDD">
      <w:pPr>
        <w:rPr>
          <w:rFonts w:cstheme="minorHAnsi"/>
        </w:rPr>
      </w:pPr>
      <w:r w:rsidRPr="00EC5EDD">
        <w:rPr>
          <w:rFonts w:cstheme="minorHAnsi"/>
          <w:b/>
          <w:bCs/>
        </w:rPr>
        <w:t>Time-to-Contract (TTC)</w:t>
      </w:r>
    </w:p>
    <w:p w14:paraId="626A6896" w14:textId="77777777" w:rsidR="00EC5EDD" w:rsidRPr="00EC5EDD" w:rsidRDefault="00EC5EDD" w:rsidP="00EC5EDD">
      <w:pPr>
        <w:rPr>
          <w:rFonts w:cstheme="minorHAnsi"/>
        </w:rPr>
      </w:pPr>
      <w:r w:rsidRPr="00EC5EDD">
        <w:rPr>
          <w:rFonts w:cstheme="minorHAnsi"/>
          <w:b/>
          <w:bCs/>
        </w:rPr>
        <w:t>Formula:</w:t>
      </w:r>
    </w:p>
    <w:p w14:paraId="273B2E9E" w14:textId="77777777" w:rsidR="00EC5EDD" w:rsidRPr="00EC5EDD" w:rsidRDefault="00EC5EDD" w:rsidP="00EC5EDD">
      <w:pPr>
        <w:rPr>
          <w:rFonts w:cstheme="minorHAnsi"/>
        </w:rPr>
      </w:pPr>
      <w:r w:rsidRPr="00EC5EDD">
        <w:rPr>
          <w:rFonts w:cstheme="minorHAnsi"/>
        </w:rPr>
        <w:t> </w:t>
      </w:r>
    </w:p>
    <w:p w14:paraId="24781AFF" w14:textId="77777777" w:rsidR="00EC5EDD" w:rsidRPr="00EC5EDD" w:rsidRDefault="00EC5EDD" w:rsidP="00EC5EDD">
      <w:pPr>
        <w:rPr>
          <w:rFonts w:cstheme="minorHAnsi"/>
        </w:rPr>
      </w:pPr>
      <w:r w:rsidRPr="00EC5EDD">
        <w:rPr>
          <w:rFonts w:cstheme="minorHAnsi"/>
        </w:rPr>
        <w:t>TTC = Average Number of Days from Requisition Approval to Contract Execution</w:t>
      </w:r>
    </w:p>
    <w:p w14:paraId="2EB079EF" w14:textId="77777777" w:rsidR="00EC5EDD" w:rsidRPr="00EC5EDD" w:rsidRDefault="00EC5EDD" w:rsidP="00EC5EDD">
      <w:pPr>
        <w:rPr>
          <w:rFonts w:cstheme="minorHAnsi"/>
        </w:rPr>
      </w:pPr>
      <w:r w:rsidRPr="00EC5EDD">
        <w:rPr>
          <w:rFonts w:cstheme="minorHAnsi"/>
          <w:b/>
          <w:bCs/>
        </w:rPr>
        <w:t> </w:t>
      </w:r>
    </w:p>
    <w:p w14:paraId="4342A2BC" w14:textId="77777777" w:rsidR="00EC5EDD" w:rsidRPr="00EC5EDD" w:rsidRDefault="00EC5EDD" w:rsidP="00EC5EDD">
      <w:pPr>
        <w:rPr>
          <w:rFonts w:cstheme="minorHAnsi"/>
        </w:rPr>
      </w:pPr>
      <w:r w:rsidRPr="00EC5EDD">
        <w:rPr>
          <w:rFonts w:cstheme="minorHAnsi"/>
          <w:b/>
          <w:bCs/>
        </w:rPr>
        <w:t>Interpretation:</w:t>
      </w:r>
    </w:p>
    <w:p w14:paraId="6E69E920" w14:textId="77777777" w:rsidR="00EC5EDD" w:rsidRPr="00EC5EDD" w:rsidRDefault="00EC5EDD" w:rsidP="009B27F5">
      <w:pPr>
        <w:numPr>
          <w:ilvl w:val="0"/>
          <w:numId w:val="15"/>
        </w:numPr>
        <w:rPr>
          <w:rFonts w:cstheme="minorHAnsi"/>
        </w:rPr>
      </w:pPr>
      <w:r w:rsidRPr="00EC5EDD">
        <w:rPr>
          <w:rFonts w:cstheme="minorHAnsi"/>
        </w:rPr>
        <w:t>Measures how quickly an organization can onboard external talent.</w:t>
      </w:r>
    </w:p>
    <w:p w14:paraId="702160DD" w14:textId="77777777" w:rsidR="00EC5EDD" w:rsidRPr="00EC5EDD" w:rsidRDefault="00EC5EDD" w:rsidP="009B27F5">
      <w:pPr>
        <w:numPr>
          <w:ilvl w:val="0"/>
          <w:numId w:val="15"/>
        </w:numPr>
        <w:rPr>
          <w:rFonts w:cstheme="minorHAnsi"/>
        </w:rPr>
      </w:pPr>
      <w:r w:rsidRPr="00EC5EDD">
        <w:rPr>
          <w:rFonts w:cstheme="minorHAnsi"/>
        </w:rPr>
        <w:t>Top-quartile firms maintain TTC under 10 days (Staffing Industry Analysts 2025).</w:t>
      </w:r>
    </w:p>
    <w:p w14:paraId="4B8E023C" w14:textId="77777777" w:rsidR="00EC5EDD" w:rsidRPr="00EC5EDD" w:rsidRDefault="00EC5EDD" w:rsidP="00EC5EDD">
      <w:pPr>
        <w:rPr>
          <w:rFonts w:cstheme="minorHAnsi"/>
        </w:rPr>
      </w:pPr>
      <w:r w:rsidRPr="00EC5EDD">
        <w:rPr>
          <w:rFonts w:cstheme="minorHAnsi"/>
          <w:b/>
          <w:bCs/>
        </w:rPr>
        <w:t> </w:t>
      </w:r>
    </w:p>
    <w:p w14:paraId="21F88CB1" w14:textId="77777777" w:rsidR="00EC5EDD" w:rsidRPr="00EC5EDD" w:rsidRDefault="00EC5EDD" w:rsidP="00EC5EDD">
      <w:pPr>
        <w:rPr>
          <w:rFonts w:cstheme="minorHAnsi"/>
        </w:rPr>
      </w:pPr>
      <w:r w:rsidRPr="00EC5EDD">
        <w:rPr>
          <w:rFonts w:cstheme="minorHAnsi"/>
          <w:b/>
          <w:bCs/>
        </w:rPr>
        <w:t>Compliance Score</w:t>
      </w:r>
    </w:p>
    <w:p w14:paraId="573A346C" w14:textId="77777777" w:rsidR="00EC5EDD" w:rsidRPr="00EC5EDD" w:rsidRDefault="00EC5EDD" w:rsidP="00EC5EDD">
      <w:pPr>
        <w:rPr>
          <w:rFonts w:cstheme="minorHAnsi"/>
        </w:rPr>
      </w:pPr>
      <w:r w:rsidRPr="00EC5EDD">
        <w:rPr>
          <w:rFonts w:cstheme="minorHAnsi"/>
        </w:rPr>
        <w:t>A weighted measure tracking adherence to legal and data-security standards across vendors.</w:t>
      </w:r>
    </w:p>
    <w:p w14:paraId="6EF9F011" w14:textId="77777777" w:rsidR="00EC5EDD" w:rsidRDefault="00EC5EDD" w:rsidP="00EC5EDD">
      <w:pPr>
        <w:rPr>
          <w:rFonts w:cstheme="minorHAnsi"/>
          <w:b/>
          <w:bCs/>
        </w:rPr>
      </w:pPr>
      <w:r w:rsidRPr="00EC5EDD">
        <w:rPr>
          <w:rFonts w:cstheme="minorHAnsi"/>
          <w:b/>
          <w:bCs/>
        </w:rPr>
        <w:t>Formula:</w:t>
      </w:r>
    </w:p>
    <w:p w14:paraId="3FB45C9E" w14:textId="605F2208" w:rsidR="00EC5EDD" w:rsidRPr="00EC5EDD" w:rsidRDefault="00EC5EDD" w:rsidP="00EC5EDD">
      <w:pPr>
        <w:jc w:val="center"/>
        <w:rPr>
          <w:rFonts w:cstheme="minorHAnsi"/>
        </w:rPr>
      </w:pPr>
      <w:r>
        <w:rPr>
          <w:noProof/>
        </w:rPr>
        <w:drawing>
          <wp:inline distT="114300" distB="114300" distL="114300" distR="114300" wp14:anchorId="3CA974D6" wp14:editId="4BF3FDBF">
            <wp:extent cx="3897313" cy="442697"/>
            <wp:effectExtent l="0" t="0" r="0" b="0"/>
            <wp:docPr id="2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7"/>
                    <a:srcRect/>
                    <a:stretch>
                      <a:fillRect/>
                    </a:stretch>
                  </pic:blipFill>
                  <pic:spPr>
                    <a:xfrm>
                      <a:off x="0" y="0"/>
                      <a:ext cx="3897313" cy="442697"/>
                    </a:xfrm>
                    <a:prstGeom prst="rect">
                      <a:avLst/>
                    </a:prstGeom>
                    <a:ln/>
                  </pic:spPr>
                </pic:pic>
              </a:graphicData>
            </a:graphic>
          </wp:inline>
        </w:drawing>
      </w:r>
    </w:p>
    <w:p w14:paraId="057BBE68" w14:textId="77777777" w:rsidR="00EC5EDD" w:rsidRPr="00EC5EDD" w:rsidRDefault="00EC5EDD" w:rsidP="00EC5EDD">
      <w:pPr>
        <w:rPr>
          <w:rFonts w:cstheme="minorHAnsi"/>
        </w:rPr>
      </w:pPr>
      <w:r w:rsidRPr="00EC5EDD">
        <w:rPr>
          <w:rFonts w:cstheme="minorHAnsi"/>
        </w:rPr>
        <w:t>Low scores signal governance risk and should trigger audits or re-training for procurement staff.</w:t>
      </w:r>
    </w:p>
    <w:p w14:paraId="7744436A" w14:textId="77777777" w:rsidR="00EC5EDD" w:rsidRPr="00EC5EDD" w:rsidRDefault="00EC5EDD" w:rsidP="00EC5EDD">
      <w:pPr>
        <w:rPr>
          <w:rFonts w:cstheme="minorHAnsi"/>
        </w:rPr>
      </w:pPr>
      <w:r w:rsidRPr="00EC5EDD">
        <w:rPr>
          <w:rFonts w:cstheme="minorHAnsi"/>
          <w:b/>
          <w:bCs/>
        </w:rPr>
        <w:t> </w:t>
      </w:r>
    </w:p>
    <w:p w14:paraId="10DB3D16" w14:textId="77777777" w:rsidR="00EC5EDD" w:rsidRPr="00EC5EDD" w:rsidRDefault="00EC5EDD" w:rsidP="00EC5EDD">
      <w:pPr>
        <w:rPr>
          <w:rFonts w:cstheme="minorHAnsi"/>
        </w:rPr>
      </w:pPr>
      <w:r w:rsidRPr="00EC5EDD">
        <w:rPr>
          <w:rFonts w:cstheme="minorHAnsi"/>
          <w:b/>
          <w:bCs/>
        </w:rPr>
        <w:t> </w:t>
      </w:r>
    </w:p>
    <w:p w14:paraId="45C326F8" w14:textId="77777777" w:rsidR="00EC5EDD" w:rsidRPr="00EC5EDD" w:rsidRDefault="00EC5EDD" w:rsidP="00EC5EDD">
      <w:pPr>
        <w:rPr>
          <w:rFonts w:cstheme="minorHAnsi"/>
        </w:rPr>
      </w:pPr>
      <w:r w:rsidRPr="00EC5EDD">
        <w:rPr>
          <w:rFonts w:cstheme="minorHAnsi"/>
          <w:b/>
          <w:bCs/>
        </w:rPr>
        <w:t>External Talent Satisfaction Index (ETSI)</w:t>
      </w:r>
    </w:p>
    <w:p w14:paraId="6ABAD7DA" w14:textId="77777777" w:rsidR="00EC5EDD" w:rsidRPr="00EC5EDD" w:rsidRDefault="00EC5EDD" w:rsidP="00EC5EDD">
      <w:pPr>
        <w:rPr>
          <w:rFonts w:cstheme="minorHAnsi"/>
        </w:rPr>
      </w:pPr>
      <w:r w:rsidRPr="00EC5EDD">
        <w:rPr>
          <w:rFonts w:cstheme="minorHAnsi"/>
        </w:rPr>
        <w:t>Collected through post-project surveys assessing experience, communication, and fairness.</w:t>
      </w:r>
    </w:p>
    <w:p w14:paraId="1CF7A548" w14:textId="77777777" w:rsidR="00EC5EDD" w:rsidRDefault="00EC5EDD" w:rsidP="00EC5EDD">
      <w:pPr>
        <w:rPr>
          <w:rFonts w:cstheme="minorHAnsi"/>
          <w:b/>
          <w:bCs/>
        </w:rPr>
      </w:pPr>
      <w:r w:rsidRPr="00EC5EDD">
        <w:rPr>
          <w:rFonts w:cstheme="minorHAnsi"/>
          <w:b/>
          <w:bCs/>
        </w:rPr>
        <w:t>Formula:</w:t>
      </w:r>
    </w:p>
    <w:p w14:paraId="000A0D2E" w14:textId="678536CD" w:rsidR="00EC5EDD" w:rsidRPr="00EC5EDD" w:rsidRDefault="00EC5EDD" w:rsidP="00EC5EDD">
      <w:pPr>
        <w:jc w:val="center"/>
        <w:rPr>
          <w:rFonts w:cstheme="minorHAnsi"/>
        </w:rPr>
      </w:pPr>
      <w:r>
        <w:rPr>
          <w:noProof/>
        </w:rPr>
        <w:drawing>
          <wp:inline distT="114300" distB="114300" distL="114300" distR="114300" wp14:anchorId="7C945386" wp14:editId="6F50B839">
            <wp:extent cx="2863850" cy="513175"/>
            <wp:effectExtent l="0" t="0" r="0" b="0"/>
            <wp:docPr id="20" name="image7.png" descr="A black text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20" name="image7.png" descr="A black text on a white background&#10;&#10;AI-generated content may be incorrect."/>
                    <pic:cNvPicPr preferRelativeResize="0"/>
                  </pic:nvPicPr>
                  <pic:blipFill>
                    <a:blip r:embed="rId58"/>
                    <a:srcRect/>
                    <a:stretch>
                      <a:fillRect/>
                    </a:stretch>
                  </pic:blipFill>
                  <pic:spPr>
                    <a:xfrm>
                      <a:off x="0" y="0"/>
                      <a:ext cx="2863850" cy="513175"/>
                    </a:xfrm>
                    <a:prstGeom prst="rect">
                      <a:avLst/>
                    </a:prstGeom>
                    <a:ln/>
                  </pic:spPr>
                </pic:pic>
              </a:graphicData>
            </a:graphic>
          </wp:inline>
        </w:drawing>
      </w:r>
    </w:p>
    <w:p w14:paraId="67B2191A" w14:textId="6318007B" w:rsidR="00875BFB" w:rsidRDefault="00EC5EDD" w:rsidP="00875BFB">
      <w:pPr>
        <w:rPr>
          <w:rFonts w:cstheme="minorHAnsi"/>
        </w:rPr>
      </w:pPr>
      <w:r w:rsidRPr="00EC5EDD">
        <w:rPr>
          <w:rFonts w:cstheme="minorHAnsi"/>
          <w:b/>
          <w:bCs/>
        </w:rPr>
        <w:t>Insight:</w:t>
      </w:r>
      <w:r w:rsidRPr="00EC5EDD">
        <w:rPr>
          <w:rFonts w:cstheme="minorHAnsi"/>
          <w:b/>
          <w:bCs/>
        </w:rPr>
        <w:br/>
      </w:r>
      <w:r w:rsidRPr="00EC5EDD">
        <w:rPr>
          <w:rFonts w:cstheme="minorHAnsi"/>
        </w:rPr>
        <w:t>High ETSI (&gt; 85 percent) correlates with improved re-engagement rates and employer-brand reputation (LinkedIn 2024).</w:t>
      </w:r>
    </w:p>
    <w:p w14:paraId="2AD75E1B" w14:textId="77777777" w:rsidR="00875BFB" w:rsidRDefault="00875BFB">
      <w:pPr>
        <w:rPr>
          <w:rFonts w:cstheme="minorHAnsi"/>
        </w:rPr>
      </w:pPr>
      <w:r>
        <w:rPr>
          <w:rFonts w:cstheme="minorHAnsi"/>
        </w:rPr>
        <w:br w:type="page"/>
      </w:r>
    </w:p>
    <w:p w14:paraId="3D36318F" w14:textId="32988C99" w:rsidR="00EC5EDD" w:rsidRPr="00EC5EDD" w:rsidRDefault="00875BFB" w:rsidP="00875BFB">
      <w:pPr>
        <w:jc w:val="center"/>
        <w:rPr>
          <w:rFonts w:cstheme="minorHAnsi"/>
        </w:rPr>
      </w:pPr>
      <w:r>
        <w:rPr>
          <w:rFonts w:cstheme="minorHAnsi"/>
          <w:noProof/>
        </w:rPr>
        <w:lastRenderedPageBreak/>
        <w:drawing>
          <wp:inline distT="0" distB="0" distL="0" distR="0" wp14:anchorId="2156909E" wp14:editId="4D3E0853">
            <wp:extent cx="3192966" cy="1794338"/>
            <wp:effectExtent l="0" t="0" r="0" b="0"/>
            <wp:docPr id="351029556" name="Picture 13"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029556" name="Picture 13" descr="A questionnaire with black text&#10;&#10;AI-generated content may be incorrect."/>
                    <pic:cNvPicPr/>
                  </pic:nvPicPr>
                  <pic:blipFill>
                    <a:blip r:embed="rId59">
                      <a:extLst>
                        <a:ext uri="{28A0092B-C50C-407E-A947-70E740481C1C}">
                          <a14:useLocalDpi xmlns:a14="http://schemas.microsoft.com/office/drawing/2010/main" val="0"/>
                        </a:ext>
                      </a:extLst>
                    </a:blip>
                    <a:stretch>
                      <a:fillRect/>
                    </a:stretch>
                  </pic:blipFill>
                  <pic:spPr>
                    <a:xfrm>
                      <a:off x="0" y="0"/>
                      <a:ext cx="3226213" cy="1813022"/>
                    </a:xfrm>
                    <a:prstGeom prst="rect">
                      <a:avLst/>
                    </a:prstGeom>
                  </pic:spPr>
                </pic:pic>
              </a:graphicData>
            </a:graphic>
          </wp:inline>
        </w:drawing>
      </w:r>
    </w:p>
    <w:p w14:paraId="52325109" w14:textId="124F3C84" w:rsidR="00875BFB" w:rsidRPr="00875BFB" w:rsidRDefault="00875BFB" w:rsidP="00875BFB">
      <w:pPr>
        <w:jc w:val="center"/>
        <w:rPr>
          <w:rFonts w:cstheme="minorHAnsi"/>
        </w:rPr>
      </w:pPr>
      <w:r w:rsidRPr="00875BFB">
        <w:rPr>
          <w:rFonts w:cstheme="minorHAnsi"/>
        </w:rPr>
        <w:t>Time:  5 minutes</w:t>
      </w:r>
    </w:p>
    <w:p w14:paraId="6F5BA3B4" w14:textId="04D14AF4" w:rsidR="00875BFB" w:rsidRPr="00875BFB" w:rsidRDefault="00875BFB" w:rsidP="00875BFB">
      <w:pPr>
        <w:jc w:val="center"/>
        <w:rPr>
          <w:rFonts w:cstheme="minorHAnsi"/>
        </w:rPr>
      </w:pPr>
      <w:r w:rsidRPr="00875BFB">
        <w:rPr>
          <w:rFonts w:cstheme="minorHAnsi"/>
        </w:rPr>
        <w:t>Running time: 80 minutes</w:t>
      </w:r>
    </w:p>
    <w:p w14:paraId="29A41DA3" w14:textId="77777777" w:rsidR="00875BFB" w:rsidRPr="00875BFB" w:rsidRDefault="00875BFB" w:rsidP="00875BFB">
      <w:pPr>
        <w:rPr>
          <w:rFonts w:cstheme="minorHAnsi"/>
        </w:rPr>
      </w:pPr>
      <w:r w:rsidRPr="00875BFB">
        <w:rPr>
          <w:rFonts w:cstheme="minorHAnsi"/>
        </w:rPr>
        <w:t> </w:t>
      </w:r>
    </w:p>
    <w:p w14:paraId="1811C99D" w14:textId="6C35328D" w:rsidR="00875BFB" w:rsidRPr="00875BFB" w:rsidRDefault="00875BFB" w:rsidP="00875BFB">
      <w:pPr>
        <w:rPr>
          <w:rFonts w:cstheme="minorHAnsi"/>
        </w:rPr>
      </w:pPr>
      <w:r w:rsidRPr="00875BFB">
        <w:rPr>
          <w:rFonts w:cstheme="minorHAnsi"/>
          <w:b/>
          <w:bCs/>
        </w:rPr>
        <w:t>Objective</w:t>
      </w:r>
      <w:r w:rsidRPr="00875BFB">
        <w:rPr>
          <w:rFonts w:cstheme="minorHAnsi"/>
        </w:rPr>
        <w:t>: Summarize Key takeaways and answer questions</w:t>
      </w:r>
      <w:r>
        <w:rPr>
          <w:rFonts w:cstheme="minorHAnsi"/>
        </w:rPr>
        <w:t>.</w:t>
      </w:r>
    </w:p>
    <w:p w14:paraId="7D7045E0" w14:textId="4FE1491A" w:rsidR="00875BFB" w:rsidRPr="00875BFB" w:rsidRDefault="00875BFB" w:rsidP="00875BFB">
      <w:pPr>
        <w:rPr>
          <w:rFonts w:cstheme="minorHAnsi"/>
        </w:rPr>
      </w:pPr>
      <w:r w:rsidRPr="00875BFB">
        <w:rPr>
          <w:rFonts w:cstheme="minorHAnsi"/>
          <w:b/>
          <w:bCs/>
        </w:rPr>
        <w:t>Description</w:t>
      </w:r>
      <w:r w:rsidRPr="00875BFB">
        <w:rPr>
          <w:rFonts w:cstheme="minorHAnsi"/>
        </w:rPr>
        <w:t>: Have students answer the questions on the slide and discuss key takeaways</w:t>
      </w:r>
      <w:r>
        <w:rPr>
          <w:rFonts w:cstheme="minorHAnsi"/>
        </w:rPr>
        <w:t>.</w:t>
      </w:r>
    </w:p>
    <w:p w14:paraId="5735AB45" w14:textId="77777777" w:rsidR="00875BFB" w:rsidRPr="00875BFB" w:rsidRDefault="00875BFB" w:rsidP="00875BFB">
      <w:pPr>
        <w:rPr>
          <w:rFonts w:cstheme="minorHAnsi"/>
        </w:rPr>
      </w:pPr>
      <w:r w:rsidRPr="00875BFB">
        <w:rPr>
          <w:rFonts w:cstheme="minorHAnsi"/>
          <w:b/>
          <w:bCs/>
        </w:rPr>
        <w:t>Instructional Method</w:t>
      </w:r>
      <w:r w:rsidRPr="00875BFB">
        <w:rPr>
          <w:rFonts w:cstheme="minorHAnsi"/>
        </w:rPr>
        <w:t>: Small group exercise</w:t>
      </w:r>
    </w:p>
    <w:p w14:paraId="40F84A83" w14:textId="77777777" w:rsidR="00875BFB" w:rsidRPr="00875BFB" w:rsidRDefault="00875BFB" w:rsidP="00875BFB">
      <w:pPr>
        <w:rPr>
          <w:rFonts w:cstheme="minorHAnsi"/>
        </w:rPr>
      </w:pPr>
      <w:r w:rsidRPr="00875BFB">
        <w:rPr>
          <w:rFonts w:cstheme="minorHAnsi"/>
        </w:rPr>
        <w:t> </w:t>
      </w:r>
    </w:p>
    <w:p w14:paraId="104F5245" w14:textId="77777777" w:rsidR="00875BFB" w:rsidRPr="00875BFB" w:rsidRDefault="00875BFB" w:rsidP="00875BFB">
      <w:pPr>
        <w:rPr>
          <w:rFonts w:cstheme="minorHAnsi"/>
        </w:rPr>
      </w:pPr>
      <w:r w:rsidRPr="00875BFB">
        <w:rPr>
          <w:rFonts w:cstheme="minorHAnsi"/>
          <w:b/>
          <w:bCs/>
        </w:rPr>
        <w:t>Script</w:t>
      </w:r>
      <w:r w:rsidRPr="00875BFB">
        <w:rPr>
          <w:rFonts w:cstheme="minorHAnsi"/>
        </w:rPr>
        <w:t>:   </w:t>
      </w:r>
    </w:p>
    <w:p w14:paraId="4E13C9E7" w14:textId="77777777" w:rsidR="00875BFB" w:rsidRPr="00875BFB" w:rsidRDefault="00875BFB" w:rsidP="00875BFB">
      <w:pPr>
        <w:rPr>
          <w:rFonts w:cstheme="minorHAnsi"/>
        </w:rPr>
      </w:pPr>
      <w:r w:rsidRPr="00875BFB">
        <w:rPr>
          <w:rFonts w:cstheme="minorHAnsi"/>
        </w:rPr>
        <w:t>What are some of the main takeaways about this overview module for workforce planning?</w:t>
      </w:r>
    </w:p>
    <w:p w14:paraId="68357C88" w14:textId="77777777" w:rsidR="00875BFB" w:rsidRPr="00875BFB" w:rsidRDefault="00875BFB" w:rsidP="00875BFB">
      <w:pPr>
        <w:rPr>
          <w:rFonts w:cstheme="minorHAnsi"/>
        </w:rPr>
      </w:pPr>
      <w:r w:rsidRPr="00875BFB">
        <w:rPr>
          <w:rFonts w:cstheme="minorHAnsi"/>
        </w:rPr>
        <w:t> </w:t>
      </w:r>
    </w:p>
    <w:p w14:paraId="66F75089" w14:textId="77777777" w:rsidR="00875BFB" w:rsidRPr="00875BFB" w:rsidRDefault="00875BFB" w:rsidP="00875BFB">
      <w:pPr>
        <w:rPr>
          <w:rFonts w:cstheme="minorHAnsi"/>
        </w:rPr>
      </w:pPr>
      <w:r w:rsidRPr="00875BFB">
        <w:rPr>
          <w:rFonts w:cstheme="minorHAnsi"/>
          <w:b/>
          <w:bCs/>
        </w:rPr>
        <w:t>Exercise</w:t>
      </w:r>
      <w:r w:rsidRPr="00875BFB">
        <w:rPr>
          <w:rFonts w:cstheme="minorHAnsi"/>
        </w:rPr>
        <w:t>:</w:t>
      </w:r>
      <w:r w:rsidRPr="00875BFB">
        <w:rPr>
          <w:rFonts w:cstheme="minorHAnsi"/>
        </w:rPr>
        <w:br/>
        <w:t>Questions</w:t>
      </w:r>
    </w:p>
    <w:p w14:paraId="38D97D86" w14:textId="77777777" w:rsidR="00875BFB" w:rsidRPr="00875BFB" w:rsidRDefault="00875BFB" w:rsidP="009B27F5">
      <w:pPr>
        <w:numPr>
          <w:ilvl w:val="0"/>
          <w:numId w:val="16"/>
        </w:numPr>
        <w:rPr>
          <w:rFonts w:cstheme="minorHAnsi"/>
        </w:rPr>
      </w:pPr>
      <w:r w:rsidRPr="00875BFB">
        <w:rPr>
          <w:rFonts w:cstheme="minorHAnsi"/>
        </w:rPr>
        <w:t xml:space="preserve">Put students into groups </w:t>
      </w:r>
    </w:p>
    <w:p w14:paraId="0AB14AC9" w14:textId="77777777" w:rsidR="00875BFB" w:rsidRPr="00875BFB" w:rsidRDefault="00875BFB" w:rsidP="009B27F5">
      <w:pPr>
        <w:numPr>
          <w:ilvl w:val="0"/>
          <w:numId w:val="16"/>
        </w:numPr>
        <w:rPr>
          <w:rFonts w:cstheme="minorHAnsi"/>
        </w:rPr>
      </w:pPr>
      <w:r w:rsidRPr="00875BFB">
        <w:rPr>
          <w:rFonts w:cstheme="minorHAnsi"/>
        </w:rPr>
        <w:t>Give each group a question from the slide.</w:t>
      </w:r>
    </w:p>
    <w:p w14:paraId="4E8EB0F9" w14:textId="77777777" w:rsidR="00875BFB" w:rsidRPr="00875BFB" w:rsidRDefault="00875BFB" w:rsidP="009B27F5">
      <w:pPr>
        <w:numPr>
          <w:ilvl w:val="0"/>
          <w:numId w:val="16"/>
        </w:numPr>
        <w:rPr>
          <w:rFonts w:cstheme="minorHAnsi"/>
        </w:rPr>
      </w:pPr>
      <w:r w:rsidRPr="00875BFB">
        <w:rPr>
          <w:rFonts w:cstheme="minorHAnsi"/>
        </w:rPr>
        <w:t>Have students work together in groups to answer their question</w:t>
      </w:r>
    </w:p>
    <w:p w14:paraId="532823E3" w14:textId="77777777" w:rsidR="00875BFB" w:rsidRPr="00875BFB" w:rsidRDefault="00875BFB" w:rsidP="009B27F5">
      <w:pPr>
        <w:numPr>
          <w:ilvl w:val="0"/>
          <w:numId w:val="16"/>
        </w:numPr>
        <w:rPr>
          <w:rFonts w:cstheme="minorHAnsi"/>
        </w:rPr>
      </w:pPr>
      <w:r w:rsidRPr="00875BFB">
        <w:rPr>
          <w:rFonts w:cstheme="minorHAnsi"/>
        </w:rPr>
        <w:t>Have students share their answers.</w:t>
      </w:r>
    </w:p>
    <w:p w14:paraId="45F596BA" w14:textId="77777777" w:rsidR="00875BFB" w:rsidRDefault="00875BFB" w:rsidP="00875BFB">
      <w:pPr>
        <w:rPr>
          <w:rFonts w:cstheme="minorHAnsi"/>
        </w:rPr>
      </w:pPr>
      <w:r w:rsidRPr="00875BFB">
        <w:rPr>
          <w:rFonts w:cstheme="minorHAnsi"/>
        </w:rPr>
        <w:t>(Ask follow up questions from the facilitator notes if necessary)</w:t>
      </w:r>
    </w:p>
    <w:p w14:paraId="6F346BD8" w14:textId="77777777" w:rsidR="00875BFB" w:rsidRPr="00875BFB" w:rsidRDefault="00875BFB" w:rsidP="00875BFB">
      <w:pPr>
        <w:rPr>
          <w:rFonts w:cstheme="minorHAnsi"/>
        </w:rPr>
      </w:pPr>
    </w:p>
    <w:p w14:paraId="79A4408C" w14:textId="77777777" w:rsidR="00875BFB" w:rsidRPr="00875BFB" w:rsidRDefault="00875BFB" w:rsidP="00875BFB">
      <w:pPr>
        <w:rPr>
          <w:rFonts w:cstheme="minorHAnsi"/>
        </w:rPr>
      </w:pPr>
      <w:r w:rsidRPr="00875BFB">
        <w:rPr>
          <w:rFonts w:cstheme="minorHAnsi"/>
          <w:b/>
          <w:bCs/>
        </w:rPr>
        <w:t>Facilitator Notes:</w:t>
      </w:r>
      <w:r w:rsidRPr="00875BFB">
        <w:rPr>
          <w:rFonts w:cstheme="minorHAnsi"/>
        </w:rPr>
        <w:t> </w:t>
      </w:r>
    </w:p>
    <w:p w14:paraId="2D4D390A" w14:textId="77777777" w:rsidR="00875BFB" w:rsidRPr="00875BFB" w:rsidRDefault="00875BFB" w:rsidP="00875BFB">
      <w:pPr>
        <w:rPr>
          <w:rFonts w:cstheme="minorHAnsi"/>
        </w:rPr>
      </w:pPr>
      <w:r w:rsidRPr="00875BFB">
        <w:rPr>
          <w:rFonts w:cstheme="minorHAnsi"/>
          <w:b/>
          <w:bCs/>
        </w:rPr>
        <w:t>Key Takeaways</w:t>
      </w:r>
    </w:p>
    <w:p w14:paraId="069209FB" w14:textId="77777777" w:rsidR="00875BFB" w:rsidRPr="00875BFB" w:rsidRDefault="00875BFB" w:rsidP="009B27F5">
      <w:pPr>
        <w:numPr>
          <w:ilvl w:val="0"/>
          <w:numId w:val="17"/>
        </w:numPr>
        <w:rPr>
          <w:rFonts w:cstheme="minorHAnsi"/>
        </w:rPr>
      </w:pPr>
      <w:r w:rsidRPr="00875BFB">
        <w:rPr>
          <w:rFonts w:cstheme="minorHAnsi"/>
        </w:rPr>
        <w:t>External workforce planning extends traditional HR strategy to include contractors, freelancers, and outsourcing partners, building flexibility and scalability into talent systems.</w:t>
      </w:r>
    </w:p>
    <w:p w14:paraId="2B959164" w14:textId="77777777" w:rsidR="00875BFB" w:rsidRPr="00875BFB" w:rsidRDefault="00875BFB" w:rsidP="009B27F5">
      <w:pPr>
        <w:numPr>
          <w:ilvl w:val="0"/>
          <w:numId w:val="17"/>
        </w:numPr>
        <w:rPr>
          <w:rFonts w:cstheme="minorHAnsi"/>
        </w:rPr>
      </w:pPr>
      <w:r w:rsidRPr="00875BFB">
        <w:rPr>
          <w:rFonts w:cstheme="minorHAnsi"/>
        </w:rPr>
        <w:t>Alternative staffing models offer agility and access to specialized expertise but require strong governance to manage compliance, data security, and equity.</w:t>
      </w:r>
    </w:p>
    <w:p w14:paraId="23F76D71" w14:textId="77777777" w:rsidR="00875BFB" w:rsidRPr="00875BFB" w:rsidRDefault="00875BFB" w:rsidP="009B27F5">
      <w:pPr>
        <w:numPr>
          <w:ilvl w:val="0"/>
          <w:numId w:val="17"/>
        </w:numPr>
        <w:rPr>
          <w:rFonts w:cstheme="minorHAnsi"/>
        </w:rPr>
      </w:pPr>
      <w:r w:rsidRPr="00875BFB">
        <w:rPr>
          <w:rFonts w:cstheme="minorHAnsi"/>
        </w:rPr>
        <w:t>Integrated “total workforce” frameworks align internal and external labor within one planning model, ensuring skills and capacity are forecasted holistically.</w:t>
      </w:r>
    </w:p>
    <w:p w14:paraId="662E3FCC" w14:textId="77777777" w:rsidR="00875BFB" w:rsidRPr="00875BFB" w:rsidRDefault="00875BFB" w:rsidP="009B27F5">
      <w:pPr>
        <w:numPr>
          <w:ilvl w:val="0"/>
          <w:numId w:val="17"/>
        </w:numPr>
        <w:rPr>
          <w:rFonts w:cstheme="minorHAnsi"/>
        </w:rPr>
      </w:pPr>
      <w:r w:rsidRPr="00875BFB">
        <w:rPr>
          <w:rFonts w:cstheme="minorHAnsi"/>
        </w:rPr>
        <w:t>Strategic metrics—such as Contingent Workforce Ratio, Cost per External Hire, and Compliance Score—translate flexible labor outcomes into measurable performance.</w:t>
      </w:r>
    </w:p>
    <w:p w14:paraId="17525459" w14:textId="77777777" w:rsidR="00875BFB" w:rsidRPr="00875BFB" w:rsidRDefault="00875BFB" w:rsidP="009B27F5">
      <w:pPr>
        <w:numPr>
          <w:ilvl w:val="0"/>
          <w:numId w:val="17"/>
        </w:numPr>
        <w:rPr>
          <w:rFonts w:cstheme="minorHAnsi"/>
        </w:rPr>
      </w:pPr>
      <w:r w:rsidRPr="00875BFB">
        <w:rPr>
          <w:rFonts w:cstheme="minorHAnsi"/>
        </w:rPr>
        <w:t>The goal of external workforce planning is strategic elasticity: the ability to adapt quickly to change without compromising stability, culture, or quality.</w:t>
      </w:r>
    </w:p>
    <w:p w14:paraId="4C7A88A3" w14:textId="77777777" w:rsidR="00875BFB" w:rsidRPr="00875BFB" w:rsidRDefault="00875BFB" w:rsidP="00875BFB">
      <w:pPr>
        <w:ind w:left="360"/>
        <w:rPr>
          <w:rFonts w:cstheme="minorHAnsi"/>
        </w:rPr>
      </w:pPr>
    </w:p>
    <w:p w14:paraId="282B06DE" w14:textId="77777777" w:rsidR="00F95045" w:rsidRDefault="00F95045" w:rsidP="00875BFB">
      <w:pPr>
        <w:rPr>
          <w:rFonts w:cstheme="minorHAnsi"/>
          <w:b/>
          <w:bCs/>
        </w:rPr>
      </w:pPr>
    </w:p>
    <w:p w14:paraId="15E6FE7F" w14:textId="77777777" w:rsidR="00F95045" w:rsidRDefault="00F95045" w:rsidP="00875BFB">
      <w:pPr>
        <w:rPr>
          <w:rFonts w:cstheme="minorHAnsi"/>
          <w:b/>
          <w:bCs/>
        </w:rPr>
      </w:pPr>
    </w:p>
    <w:p w14:paraId="6B58FE4C" w14:textId="77777777" w:rsidR="00F95045" w:rsidRDefault="00F95045" w:rsidP="00875BFB">
      <w:pPr>
        <w:rPr>
          <w:rFonts w:cstheme="minorHAnsi"/>
          <w:b/>
          <w:bCs/>
        </w:rPr>
      </w:pPr>
    </w:p>
    <w:p w14:paraId="0D81A085" w14:textId="77777777" w:rsidR="00F95045" w:rsidRDefault="00F95045" w:rsidP="00875BFB">
      <w:pPr>
        <w:rPr>
          <w:rFonts w:cstheme="minorHAnsi"/>
          <w:b/>
          <w:bCs/>
        </w:rPr>
      </w:pPr>
    </w:p>
    <w:p w14:paraId="7E02E132" w14:textId="77777777" w:rsidR="00F95045" w:rsidRDefault="00F95045" w:rsidP="00875BFB">
      <w:pPr>
        <w:rPr>
          <w:rFonts w:cstheme="minorHAnsi"/>
          <w:b/>
          <w:bCs/>
        </w:rPr>
      </w:pPr>
    </w:p>
    <w:p w14:paraId="13D8B8CC" w14:textId="40F7D067" w:rsidR="00875BFB" w:rsidRPr="00875BFB" w:rsidRDefault="00875BFB" w:rsidP="00875BFB">
      <w:pPr>
        <w:rPr>
          <w:rFonts w:cstheme="minorHAnsi"/>
        </w:rPr>
      </w:pPr>
      <w:r w:rsidRPr="00875BFB">
        <w:rPr>
          <w:rFonts w:cstheme="minorHAnsi"/>
          <w:b/>
          <w:bCs/>
        </w:rPr>
        <w:lastRenderedPageBreak/>
        <w:t>Discussion Questions</w:t>
      </w:r>
    </w:p>
    <w:p w14:paraId="7C362CF1" w14:textId="77777777" w:rsidR="00875BFB" w:rsidRPr="00875BFB" w:rsidRDefault="00875BFB" w:rsidP="009B27F5">
      <w:pPr>
        <w:numPr>
          <w:ilvl w:val="0"/>
          <w:numId w:val="18"/>
        </w:numPr>
        <w:rPr>
          <w:rFonts w:cstheme="minorHAnsi"/>
        </w:rPr>
      </w:pPr>
      <w:r w:rsidRPr="00875BFB">
        <w:rPr>
          <w:rFonts w:cstheme="minorHAnsi"/>
        </w:rPr>
        <w:t>How can external workforce planning enhance organizational agility without eroding internal culture or engagement?</w:t>
      </w:r>
    </w:p>
    <w:p w14:paraId="45671AA7" w14:textId="77777777" w:rsidR="00875BFB" w:rsidRPr="00875BFB" w:rsidRDefault="00875BFB" w:rsidP="009B27F5">
      <w:pPr>
        <w:numPr>
          <w:ilvl w:val="0"/>
          <w:numId w:val="18"/>
        </w:numPr>
        <w:rPr>
          <w:rFonts w:cstheme="minorHAnsi"/>
        </w:rPr>
      </w:pPr>
      <w:r w:rsidRPr="00875BFB">
        <w:rPr>
          <w:rFonts w:cstheme="minorHAnsi"/>
        </w:rPr>
        <w:t>What compliance and ethical risks arise from increased reliance on contingent or gig workers?</w:t>
      </w:r>
    </w:p>
    <w:p w14:paraId="1F76514F" w14:textId="77777777" w:rsidR="00875BFB" w:rsidRPr="00875BFB" w:rsidRDefault="00875BFB" w:rsidP="009B27F5">
      <w:pPr>
        <w:numPr>
          <w:ilvl w:val="0"/>
          <w:numId w:val="18"/>
        </w:numPr>
        <w:rPr>
          <w:rFonts w:cstheme="minorHAnsi"/>
        </w:rPr>
      </w:pPr>
      <w:r w:rsidRPr="00875BFB">
        <w:rPr>
          <w:rFonts w:cstheme="minorHAnsi"/>
        </w:rPr>
        <w:t>How can HR and Procurement collaborate to manage vendors, track performance, and ensure equitable treatment across all labor types?</w:t>
      </w:r>
    </w:p>
    <w:p w14:paraId="191A18F8" w14:textId="77777777" w:rsidR="00875BFB" w:rsidRPr="00875BFB" w:rsidRDefault="00875BFB" w:rsidP="009B27F5">
      <w:pPr>
        <w:numPr>
          <w:ilvl w:val="0"/>
          <w:numId w:val="18"/>
        </w:numPr>
        <w:rPr>
          <w:rFonts w:cstheme="minorHAnsi"/>
        </w:rPr>
      </w:pPr>
      <w:r w:rsidRPr="00875BFB">
        <w:rPr>
          <w:rFonts w:cstheme="minorHAnsi"/>
        </w:rPr>
        <w:t>In what ways can workforce analytics improve the integration of contingent labor into long-term strategic planning?</w:t>
      </w:r>
    </w:p>
    <w:p w14:paraId="193CB0B2" w14:textId="71099AAF" w:rsidR="00875BFB" w:rsidRDefault="00875BFB" w:rsidP="009B27F5">
      <w:pPr>
        <w:numPr>
          <w:ilvl w:val="0"/>
          <w:numId w:val="18"/>
        </w:numPr>
        <w:rPr>
          <w:rFonts w:cstheme="minorHAnsi"/>
        </w:rPr>
      </w:pPr>
      <w:r w:rsidRPr="00875BFB">
        <w:rPr>
          <w:rFonts w:cstheme="minorHAnsi"/>
        </w:rPr>
        <w:t xml:space="preserve">What balance should organizations strike between cost efficiency and capability continuity when using alternative staffing models? </w:t>
      </w:r>
    </w:p>
    <w:p w14:paraId="18801AFF" w14:textId="77777777" w:rsidR="00875BFB" w:rsidRDefault="00875BFB">
      <w:pPr>
        <w:rPr>
          <w:rFonts w:cstheme="minorHAnsi"/>
        </w:rPr>
      </w:pPr>
      <w:r>
        <w:rPr>
          <w:rFonts w:cstheme="minorHAnsi"/>
        </w:rPr>
        <w:br w:type="page"/>
      </w:r>
    </w:p>
    <w:p w14:paraId="0B41A953" w14:textId="41A80F7B" w:rsidR="00875BFB" w:rsidRPr="00875BFB" w:rsidRDefault="00875BFB" w:rsidP="00875BFB">
      <w:pPr>
        <w:ind w:left="360"/>
        <w:jc w:val="center"/>
        <w:rPr>
          <w:rFonts w:cstheme="minorHAnsi"/>
        </w:rPr>
      </w:pPr>
      <w:r>
        <w:rPr>
          <w:rFonts w:cstheme="minorHAnsi"/>
          <w:noProof/>
        </w:rPr>
        <w:lastRenderedPageBreak/>
        <w:drawing>
          <wp:inline distT="0" distB="0" distL="0" distR="0" wp14:anchorId="6766CAF5" wp14:editId="1C82AD2F">
            <wp:extent cx="3445727" cy="1936381"/>
            <wp:effectExtent l="0" t="0" r="0" b="0"/>
            <wp:docPr id="29432104" name="Picture 14"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2104" name="Picture 14" descr="A close-up of words&#10;&#10;AI-generated content may be incorrect."/>
                    <pic:cNvPicPr/>
                  </pic:nvPicPr>
                  <pic:blipFill>
                    <a:blip r:embed="rId60">
                      <a:extLst>
                        <a:ext uri="{28A0092B-C50C-407E-A947-70E740481C1C}">
                          <a14:useLocalDpi xmlns:a14="http://schemas.microsoft.com/office/drawing/2010/main" val="0"/>
                        </a:ext>
                      </a:extLst>
                    </a:blip>
                    <a:stretch>
                      <a:fillRect/>
                    </a:stretch>
                  </pic:blipFill>
                  <pic:spPr>
                    <a:xfrm>
                      <a:off x="0" y="0"/>
                      <a:ext cx="3480851" cy="1956120"/>
                    </a:xfrm>
                    <a:prstGeom prst="rect">
                      <a:avLst/>
                    </a:prstGeom>
                  </pic:spPr>
                </pic:pic>
              </a:graphicData>
            </a:graphic>
          </wp:inline>
        </w:drawing>
      </w:r>
    </w:p>
    <w:p w14:paraId="7115A6ED" w14:textId="4AAF767C" w:rsidR="00875BFB" w:rsidRPr="00875BFB" w:rsidRDefault="00875BFB" w:rsidP="00875BFB">
      <w:pPr>
        <w:jc w:val="center"/>
        <w:rPr>
          <w:rFonts w:cstheme="minorHAnsi"/>
        </w:rPr>
      </w:pPr>
      <w:r w:rsidRPr="00875BFB">
        <w:rPr>
          <w:rFonts w:cstheme="minorHAnsi"/>
        </w:rPr>
        <w:t>Time:  5 minutes</w:t>
      </w:r>
    </w:p>
    <w:p w14:paraId="66B1CC27" w14:textId="48614FE2" w:rsidR="00875BFB" w:rsidRPr="00875BFB" w:rsidRDefault="00875BFB" w:rsidP="00875BFB">
      <w:pPr>
        <w:jc w:val="center"/>
        <w:rPr>
          <w:rFonts w:cstheme="minorHAnsi"/>
        </w:rPr>
      </w:pPr>
      <w:r w:rsidRPr="00875BFB">
        <w:rPr>
          <w:rFonts w:cstheme="minorHAnsi"/>
        </w:rPr>
        <w:t>Running time: 85 minutes</w:t>
      </w:r>
    </w:p>
    <w:p w14:paraId="4DF1F053" w14:textId="77777777" w:rsidR="00875BFB" w:rsidRPr="00875BFB" w:rsidRDefault="00875BFB" w:rsidP="00875BFB">
      <w:pPr>
        <w:rPr>
          <w:rFonts w:cstheme="minorHAnsi"/>
        </w:rPr>
      </w:pPr>
      <w:r w:rsidRPr="00875BFB">
        <w:rPr>
          <w:rFonts w:cstheme="minorHAnsi"/>
        </w:rPr>
        <w:t> </w:t>
      </w:r>
    </w:p>
    <w:p w14:paraId="559D792B" w14:textId="3CB50FC8" w:rsidR="00875BFB" w:rsidRPr="00875BFB" w:rsidRDefault="00875BFB" w:rsidP="00875BFB">
      <w:pPr>
        <w:rPr>
          <w:rFonts w:cstheme="minorHAnsi"/>
        </w:rPr>
      </w:pPr>
      <w:r w:rsidRPr="00875BFB">
        <w:rPr>
          <w:rFonts w:cstheme="minorHAnsi"/>
          <w:b/>
          <w:bCs/>
        </w:rPr>
        <w:t>Objective</w:t>
      </w:r>
      <w:r w:rsidRPr="00875BFB">
        <w:rPr>
          <w:rFonts w:cstheme="minorHAnsi"/>
        </w:rPr>
        <w:t xml:space="preserve">: Review </w:t>
      </w:r>
      <w:r>
        <w:rPr>
          <w:rFonts w:cstheme="minorHAnsi"/>
        </w:rPr>
        <w:t xml:space="preserve">the </w:t>
      </w:r>
      <w:r w:rsidRPr="00875BFB">
        <w:rPr>
          <w:rFonts w:cstheme="minorHAnsi"/>
        </w:rPr>
        <w:t>main points in this module. </w:t>
      </w:r>
    </w:p>
    <w:p w14:paraId="153E385F" w14:textId="77777777" w:rsidR="00875BFB" w:rsidRPr="00875BFB" w:rsidRDefault="00875BFB" w:rsidP="00875BFB">
      <w:pPr>
        <w:rPr>
          <w:rFonts w:cstheme="minorHAnsi"/>
        </w:rPr>
      </w:pPr>
      <w:r w:rsidRPr="00875BFB">
        <w:rPr>
          <w:rFonts w:cstheme="minorHAnsi"/>
          <w:b/>
          <w:bCs/>
        </w:rPr>
        <w:t>Description</w:t>
      </w:r>
      <w:r w:rsidRPr="00875BFB">
        <w:rPr>
          <w:rFonts w:cstheme="minorHAnsi"/>
        </w:rPr>
        <w:t>:  Be sure that students have a fun way to remember the material. </w:t>
      </w:r>
    </w:p>
    <w:p w14:paraId="0F054E82" w14:textId="77777777" w:rsidR="00875BFB" w:rsidRPr="00875BFB" w:rsidRDefault="00875BFB" w:rsidP="00875BFB">
      <w:pPr>
        <w:rPr>
          <w:rFonts w:cstheme="minorHAnsi"/>
        </w:rPr>
      </w:pPr>
      <w:r w:rsidRPr="00875BFB">
        <w:rPr>
          <w:rFonts w:cstheme="minorHAnsi"/>
          <w:b/>
          <w:bCs/>
        </w:rPr>
        <w:t>Instructional Method</w:t>
      </w:r>
      <w:r w:rsidRPr="00875BFB">
        <w:rPr>
          <w:rFonts w:cstheme="minorHAnsi"/>
        </w:rPr>
        <w:t>: Game – Review </w:t>
      </w:r>
    </w:p>
    <w:p w14:paraId="59A19B54" w14:textId="77777777" w:rsidR="00875BFB" w:rsidRPr="00875BFB" w:rsidRDefault="00875BFB" w:rsidP="00875BFB">
      <w:pPr>
        <w:rPr>
          <w:rFonts w:cstheme="minorHAnsi"/>
        </w:rPr>
      </w:pPr>
      <w:r w:rsidRPr="00875BFB">
        <w:rPr>
          <w:rFonts w:cstheme="minorHAnsi"/>
        </w:rPr>
        <w:t> </w:t>
      </w:r>
    </w:p>
    <w:p w14:paraId="27D0D802" w14:textId="77777777" w:rsidR="00875BFB" w:rsidRPr="00875BFB" w:rsidRDefault="00875BFB" w:rsidP="00875BFB">
      <w:pPr>
        <w:rPr>
          <w:rFonts w:cstheme="minorHAnsi"/>
        </w:rPr>
      </w:pPr>
      <w:r w:rsidRPr="00875BFB">
        <w:rPr>
          <w:rFonts w:cstheme="minorHAnsi"/>
          <w:b/>
          <w:bCs/>
        </w:rPr>
        <w:t>Script</w:t>
      </w:r>
      <w:r w:rsidRPr="00875BFB">
        <w:rPr>
          <w:rFonts w:cstheme="minorHAnsi"/>
        </w:rPr>
        <w:t>:   </w:t>
      </w:r>
    </w:p>
    <w:p w14:paraId="11FB8D2F" w14:textId="77777777" w:rsidR="00875BFB" w:rsidRPr="00875BFB" w:rsidRDefault="00875BFB" w:rsidP="00875BFB">
      <w:pPr>
        <w:rPr>
          <w:rFonts w:cstheme="minorHAnsi"/>
        </w:rPr>
      </w:pPr>
      <w:r w:rsidRPr="00875BFB">
        <w:rPr>
          <w:rFonts w:cstheme="minorHAnsi"/>
        </w:rPr>
        <w:t>Let’s see how much we remember about this module. </w:t>
      </w:r>
    </w:p>
    <w:p w14:paraId="7A641059" w14:textId="77777777" w:rsidR="00875BFB" w:rsidRPr="00875BFB" w:rsidRDefault="00875BFB" w:rsidP="00875BFB">
      <w:pPr>
        <w:rPr>
          <w:rFonts w:cstheme="minorHAnsi"/>
        </w:rPr>
      </w:pPr>
      <w:r w:rsidRPr="00875BFB">
        <w:rPr>
          <w:rFonts w:cstheme="minorHAnsi"/>
        </w:rPr>
        <w:t> </w:t>
      </w:r>
    </w:p>
    <w:p w14:paraId="6BD42316" w14:textId="77777777" w:rsidR="00875BFB" w:rsidRPr="00875BFB" w:rsidRDefault="00875BFB" w:rsidP="00875BFB">
      <w:pPr>
        <w:rPr>
          <w:rFonts w:cstheme="minorHAnsi"/>
        </w:rPr>
      </w:pPr>
      <w:r w:rsidRPr="00875BFB">
        <w:rPr>
          <w:rFonts w:cstheme="minorHAnsi"/>
        </w:rPr>
        <w:t> </w:t>
      </w:r>
    </w:p>
    <w:p w14:paraId="4452ED77" w14:textId="77777777" w:rsidR="00875BFB" w:rsidRPr="00875BFB" w:rsidRDefault="00875BFB" w:rsidP="00875BFB">
      <w:pPr>
        <w:rPr>
          <w:rFonts w:cstheme="minorHAnsi"/>
        </w:rPr>
      </w:pPr>
      <w:r w:rsidRPr="00875BFB">
        <w:rPr>
          <w:rFonts w:cstheme="minorHAnsi"/>
          <w:b/>
          <w:bCs/>
        </w:rPr>
        <w:t>Facilitator Notes:</w:t>
      </w:r>
      <w:r w:rsidRPr="00875BFB">
        <w:rPr>
          <w:rFonts w:cstheme="minorHAnsi"/>
        </w:rPr>
        <w:t> </w:t>
      </w:r>
    </w:p>
    <w:p w14:paraId="3C6CCC6A" w14:textId="77777777" w:rsidR="00875BFB" w:rsidRDefault="00875BFB" w:rsidP="00875BFB">
      <w:pPr>
        <w:rPr>
          <w:rFonts w:cstheme="minorHAnsi"/>
        </w:rPr>
      </w:pPr>
      <w:r w:rsidRPr="00875BFB">
        <w:rPr>
          <w:rFonts w:cstheme="minorHAnsi"/>
        </w:rPr>
        <w:t>Review Exercise:  Create a fun game to review the material.  Remember to use the objectives to measure learning: </w:t>
      </w:r>
    </w:p>
    <w:p w14:paraId="5CF90097" w14:textId="77777777" w:rsidR="00875BFB" w:rsidRPr="00875BFB" w:rsidRDefault="00875BFB" w:rsidP="00875BFB">
      <w:pPr>
        <w:rPr>
          <w:rFonts w:cstheme="minorHAnsi"/>
        </w:rPr>
      </w:pPr>
    </w:p>
    <w:p w14:paraId="34EAE4B6" w14:textId="77777777" w:rsidR="00875BFB" w:rsidRPr="00875BFB" w:rsidRDefault="00875BFB" w:rsidP="009B27F5">
      <w:pPr>
        <w:numPr>
          <w:ilvl w:val="0"/>
          <w:numId w:val="19"/>
        </w:numPr>
        <w:rPr>
          <w:rFonts w:cstheme="minorHAnsi"/>
        </w:rPr>
      </w:pPr>
      <w:r w:rsidRPr="00875BFB">
        <w:rPr>
          <w:rFonts w:cstheme="minorHAnsi"/>
        </w:rPr>
        <w:t>Describe key external workforce planning strategies, including contingent, contract, and outsourced models.</w:t>
      </w:r>
    </w:p>
    <w:p w14:paraId="3254EAAB" w14:textId="77777777" w:rsidR="00875BFB" w:rsidRPr="00875BFB" w:rsidRDefault="00875BFB" w:rsidP="009B27F5">
      <w:pPr>
        <w:numPr>
          <w:ilvl w:val="0"/>
          <w:numId w:val="19"/>
        </w:numPr>
        <w:rPr>
          <w:rFonts w:cstheme="minorHAnsi"/>
        </w:rPr>
      </w:pPr>
      <w:r w:rsidRPr="00875BFB">
        <w:rPr>
          <w:rFonts w:cstheme="minorHAnsi"/>
        </w:rPr>
        <w:t>Evaluate the legal, compliance, and ethical considerations of flexible labor arrangements.</w:t>
      </w:r>
    </w:p>
    <w:p w14:paraId="7EBB5FB5" w14:textId="77777777" w:rsidR="00875BFB" w:rsidRPr="00875BFB" w:rsidRDefault="00875BFB" w:rsidP="009B27F5">
      <w:pPr>
        <w:numPr>
          <w:ilvl w:val="0"/>
          <w:numId w:val="19"/>
        </w:numPr>
        <w:rPr>
          <w:rFonts w:cstheme="minorHAnsi"/>
        </w:rPr>
      </w:pPr>
      <w:r w:rsidRPr="00875BFB">
        <w:rPr>
          <w:rFonts w:cstheme="minorHAnsi"/>
        </w:rPr>
        <w:t>Analyze how external workforce design enhances agility, innovation, and organizational performance.</w:t>
      </w:r>
    </w:p>
    <w:p w14:paraId="7553AECB" w14:textId="77777777" w:rsidR="00875BFB" w:rsidRPr="00875BFB" w:rsidRDefault="00875BFB" w:rsidP="00875BFB">
      <w:pPr>
        <w:rPr>
          <w:rFonts w:cstheme="minorHAnsi"/>
        </w:rPr>
      </w:pPr>
      <w:r w:rsidRPr="00875BFB">
        <w:rPr>
          <w:rFonts w:cstheme="minorHAnsi"/>
        </w:rPr>
        <w:t> </w:t>
      </w:r>
    </w:p>
    <w:p w14:paraId="26658E52" w14:textId="77777777" w:rsidR="00875BFB" w:rsidRPr="00875BFB" w:rsidRDefault="00875BFB" w:rsidP="009B27F5">
      <w:pPr>
        <w:numPr>
          <w:ilvl w:val="0"/>
          <w:numId w:val="20"/>
        </w:numPr>
        <w:rPr>
          <w:rFonts w:cstheme="minorHAnsi"/>
        </w:rPr>
      </w:pPr>
      <w:r w:rsidRPr="00875BFB">
        <w:rPr>
          <w:rFonts w:cstheme="minorHAnsi"/>
        </w:rPr>
        <w:t>Have each student submit a question on a piece of paper, crumple it up and toss it in a bucket (clean wastebasket), Instructor will then read them and give points to each team with the correct answer. </w:t>
      </w:r>
    </w:p>
    <w:p w14:paraId="21119AE9" w14:textId="77777777" w:rsidR="00875BFB" w:rsidRPr="00875BFB" w:rsidRDefault="00875BFB" w:rsidP="009B27F5">
      <w:pPr>
        <w:numPr>
          <w:ilvl w:val="0"/>
          <w:numId w:val="20"/>
        </w:numPr>
        <w:rPr>
          <w:rFonts w:cstheme="minorHAnsi"/>
        </w:rPr>
      </w:pPr>
      <w:r w:rsidRPr="00875BFB">
        <w:rPr>
          <w:rFonts w:cstheme="minorHAnsi"/>
        </w:rPr>
        <w:t>Any game show – Family Feud, Jeopardy, $10,000 pyramid, Password, Tic Tac Toe </w:t>
      </w:r>
    </w:p>
    <w:p w14:paraId="3B709C2F" w14:textId="77777777" w:rsidR="00875BFB" w:rsidRPr="00875BFB" w:rsidRDefault="00875BFB" w:rsidP="009B27F5">
      <w:pPr>
        <w:numPr>
          <w:ilvl w:val="0"/>
          <w:numId w:val="20"/>
        </w:numPr>
        <w:rPr>
          <w:rFonts w:cstheme="minorHAnsi"/>
        </w:rPr>
      </w:pPr>
      <w:r w:rsidRPr="00875BFB">
        <w:rPr>
          <w:rFonts w:cstheme="minorHAnsi"/>
        </w:rPr>
        <w:t>Extra credit quizzes </w:t>
      </w:r>
    </w:p>
    <w:p w14:paraId="6A24921C" w14:textId="77777777" w:rsidR="00875BFB" w:rsidRPr="00875BFB" w:rsidRDefault="00875BFB" w:rsidP="00875BFB">
      <w:pPr>
        <w:rPr>
          <w:rFonts w:cstheme="minorHAnsi"/>
        </w:rPr>
      </w:pPr>
      <w:r w:rsidRPr="00875BFB">
        <w:rPr>
          <w:rFonts w:cstheme="minorHAnsi"/>
        </w:rPr>
        <w:t>  </w:t>
      </w:r>
    </w:p>
    <w:p w14:paraId="1806309D" w14:textId="77777777" w:rsidR="00875BFB" w:rsidRPr="00875BFB" w:rsidRDefault="00875BFB" w:rsidP="00875BFB">
      <w:pPr>
        <w:rPr>
          <w:rFonts w:cstheme="minorHAnsi"/>
        </w:rPr>
      </w:pPr>
      <w:r w:rsidRPr="00875BFB">
        <w:rPr>
          <w:rFonts w:cstheme="minorHAnsi"/>
        </w:rPr>
        <w:t>There are many ways to review material virtually or in person.  Students can use their phones or computers to navigate to various online review websites.  </w:t>
      </w:r>
    </w:p>
    <w:p w14:paraId="4083B4DA" w14:textId="77777777" w:rsidR="00875BFB" w:rsidRPr="00875BFB" w:rsidRDefault="00875BFB" w:rsidP="00875BFB">
      <w:pPr>
        <w:rPr>
          <w:rFonts w:cstheme="minorHAnsi"/>
        </w:rPr>
      </w:pPr>
      <w:r w:rsidRPr="00875BFB">
        <w:rPr>
          <w:rFonts w:cstheme="minorHAnsi"/>
        </w:rPr>
        <w:t>A few are: </w:t>
      </w:r>
    </w:p>
    <w:p w14:paraId="17BDE36B" w14:textId="77777777" w:rsidR="00875BFB" w:rsidRPr="00875BFB" w:rsidRDefault="00875BFB" w:rsidP="009B27F5">
      <w:pPr>
        <w:numPr>
          <w:ilvl w:val="0"/>
          <w:numId w:val="21"/>
        </w:numPr>
        <w:rPr>
          <w:rFonts w:cstheme="minorHAnsi"/>
        </w:rPr>
      </w:pPr>
      <w:r w:rsidRPr="00875BFB">
        <w:rPr>
          <w:rFonts w:cstheme="minorHAnsi"/>
        </w:rPr>
        <w:t>Kahoot </w:t>
      </w:r>
    </w:p>
    <w:p w14:paraId="6ACA39A3" w14:textId="68A09A88" w:rsidR="00875BFB" w:rsidRDefault="00875BFB" w:rsidP="009B27F5">
      <w:pPr>
        <w:numPr>
          <w:ilvl w:val="0"/>
          <w:numId w:val="21"/>
        </w:numPr>
        <w:rPr>
          <w:rFonts w:cstheme="minorHAnsi"/>
        </w:rPr>
      </w:pPr>
      <w:r w:rsidRPr="00875BFB">
        <w:rPr>
          <w:rFonts w:cstheme="minorHAnsi"/>
        </w:rPr>
        <w:t>Quizlet </w:t>
      </w:r>
    </w:p>
    <w:p w14:paraId="7455352F" w14:textId="77777777" w:rsidR="00875BFB" w:rsidRDefault="00875BFB">
      <w:pPr>
        <w:rPr>
          <w:rFonts w:cstheme="minorHAnsi"/>
        </w:rPr>
      </w:pPr>
      <w:r>
        <w:rPr>
          <w:rFonts w:cstheme="minorHAnsi"/>
        </w:rPr>
        <w:br w:type="page"/>
      </w:r>
    </w:p>
    <w:p w14:paraId="128A8F1A" w14:textId="35456EC0" w:rsidR="00875BFB" w:rsidRPr="00875BFB" w:rsidRDefault="00875BFB" w:rsidP="00875BFB">
      <w:pPr>
        <w:ind w:left="360"/>
        <w:jc w:val="center"/>
        <w:rPr>
          <w:rFonts w:cstheme="minorHAnsi"/>
        </w:rPr>
      </w:pPr>
      <w:r>
        <w:rPr>
          <w:rFonts w:cstheme="minorHAnsi"/>
          <w:noProof/>
        </w:rPr>
        <w:lastRenderedPageBreak/>
        <w:drawing>
          <wp:inline distT="0" distB="0" distL="0" distR="0" wp14:anchorId="43B68B53" wp14:editId="2B8C20E6">
            <wp:extent cx="3408556" cy="1915492"/>
            <wp:effectExtent l="0" t="0" r="0" b="2540"/>
            <wp:docPr id="1607699926" name="Picture 15" descr="A screen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99926" name="Picture 15" descr="A screenshot of a chart&#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3450644" cy="1939144"/>
                    </a:xfrm>
                    <a:prstGeom prst="rect">
                      <a:avLst/>
                    </a:prstGeom>
                  </pic:spPr>
                </pic:pic>
              </a:graphicData>
            </a:graphic>
          </wp:inline>
        </w:drawing>
      </w:r>
    </w:p>
    <w:p w14:paraId="145A2504" w14:textId="77777777" w:rsidR="00875BFB" w:rsidRPr="00875BFB" w:rsidRDefault="00875BFB" w:rsidP="00875BFB">
      <w:pPr>
        <w:jc w:val="center"/>
        <w:rPr>
          <w:rFonts w:cstheme="minorHAnsi"/>
        </w:rPr>
      </w:pPr>
      <w:r w:rsidRPr="00875BFB">
        <w:rPr>
          <w:rFonts w:cstheme="minorHAnsi"/>
        </w:rPr>
        <w:t>Time: 5 minutes</w:t>
      </w:r>
    </w:p>
    <w:p w14:paraId="614AB7B5" w14:textId="33E74946" w:rsidR="00875BFB" w:rsidRDefault="00875BFB" w:rsidP="00875BFB">
      <w:pPr>
        <w:jc w:val="center"/>
        <w:rPr>
          <w:rFonts w:cstheme="minorHAnsi"/>
        </w:rPr>
      </w:pPr>
      <w:r w:rsidRPr="00875BFB">
        <w:rPr>
          <w:rFonts w:cstheme="minorHAnsi"/>
        </w:rPr>
        <w:t>Running time: 90 Minutes</w:t>
      </w:r>
    </w:p>
    <w:p w14:paraId="3ACBB4E3" w14:textId="77777777" w:rsidR="00875BFB" w:rsidRPr="00875BFB" w:rsidRDefault="00875BFB" w:rsidP="00875BFB">
      <w:pPr>
        <w:rPr>
          <w:rFonts w:cstheme="minorHAnsi"/>
        </w:rPr>
      </w:pPr>
    </w:p>
    <w:p w14:paraId="0A768FDF" w14:textId="77777777" w:rsidR="00875BFB" w:rsidRPr="00875BFB" w:rsidRDefault="00875BFB" w:rsidP="00875BFB">
      <w:pPr>
        <w:rPr>
          <w:rFonts w:cstheme="minorHAnsi"/>
        </w:rPr>
      </w:pPr>
      <w:r w:rsidRPr="00875BFB">
        <w:rPr>
          <w:rFonts w:cstheme="minorHAnsi"/>
          <w:b/>
          <w:bCs/>
        </w:rPr>
        <w:t>Objective</w:t>
      </w:r>
      <w:r w:rsidRPr="00875BFB">
        <w:rPr>
          <w:rFonts w:cstheme="minorHAnsi"/>
        </w:rPr>
        <w:t xml:space="preserve">: Discuss the Illustrative Case Example. </w:t>
      </w:r>
    </w:p>
    <w:p w14:paraId="017A0DD2" w14:textId="77777777" w:rsidR="00875BFB" w:rsidRPr="00875BFB" w:rsidRDefault="00875BFB" w:rsidP="00875BFB">
      <w:pPr>
        <w:rPr>
          <w:rFonts w:cstheme="minorHAnsi"/>
        </w:rPr>
      </w:pPr>
      <w:r w:rsidRPr="00875BFB">
        <w:rPr>
          <w:rFonts w:cstheme="minorHAnsi"/>
          <w:b/>
          <w:bCs/>
        </w:rPr>
        <w:t>Description</w:t>
      </w:r>
      <w:r w:rsidRPr="00875BFB">
        <w:rPr>
          <w:rFonts w:cstheme="minorHAnsi"/>
        </w:rPr>
        <w:t>: Use as a real-life case review example.</w:t>
      </w:r>
    </w:p>
    <w:p w14:paraId="4270E06B" w14:textId="77777777" w:rsidR="00875BFB" w:rsidRPr="00875BFB" w:rsidRDefault="00875BFB" w:rsidP="00875BFB">
      <w:pPr>
        <w:rPr>
          <w:rFonts w:cstheme="minorHAnsi"/>
        </w:rPr>
      </w:pPr>
      <w:r w:rsidRPr="00875BFB">
        <w:rPr>
          <w:rFonts w:cstheme="minorHAnsi"/>
          <w:b/>
          <w:bCs/>
        </w:rPr>
        <w:t>Instructional</w:t>
      </w:r>
      <w:r w:rsidRPr="00875BFB">
        <w:rPr>
          <w:rFonts w:cstheme="minorHAnsi"/>
        </w:rPr>
        <w:t xml:space="preserve"> Method: Case Example (optional review/homework reflection)</w:t>
      </w:r>
    </w:p>
    <w:p w14:paraId="7F5E4C60" w14:textId="77777777" w:rsidR="00875BFB" w:rsidRDefault="00875BFB" w:rsidP="00875BFB">
      <w:pPr>
        <w:rPr>
          <w:rFonts w:cstheme="minorHAnsi"/>
        </w:rPr>
      </w:pPr>
      <w:r w:rsidRPr="00875BFB">
        <w:rPr>
          <w:rFonts w:cstheme="minorHAnsi"/>
        </w:rPr>
        <w:br/>
      </w:r>
      <w:r w:rsidRPr="00875BFB">
        <w:rPr>
          <w:rFonts w:cstheme="minorHAnsi"/>
          <w:b/>
          <w:bCs/>
        </w:rPr>
        <w:t>Script</w:t>
      </w:r>
      <w:r w:rsidRPr="00875BFB">
        <w:rPr>
          <w:rFonts w:cstheme="minorHAnsi"/>
        </w:rPr>
        <w:t>: Deloitte’s extended workforce strategy is a great example of visualizing contingent workforce performance.</w:t>
      </w:r>
    </w:p>
    <w:p w14:paraId="6021A9F2" w14:textId="77777777" w:rsidR="00875BFB" w:rsidRPr="00875BFB" w:rsidRDefault="00875BFB" w:rsidP="00875BFB">
      <w:pPr>
        <w:rPr>
          <w:rFonts w:cstheme="minorHAnsi"/>
        </w:rPr>
      </w:pPr>
    </w:p>
    <w:p w14:paraId="5FA4EC92" w14:textId="77777777" w:rsidR="00875BFB" w:rsidRPr="00875BFB" w:rsidRDefault="00875BFB" w:rsidP="00875BFB">
      <w:pPr>
        <w:rPr>
          <w:rFonts w:cstheme="minorHAnsi"/>
        </w:rPr>
      </w:pPr>
      <w:r w:rsidRPr="00875BFB">
        <w:rPr>
          <w:rFonts w:cstheme="minorHAnsi"/>
          <w:b/>
          <w:bCs/>
        </w:rPr>
        <w:t>Handout</w:t>
      </w:r>
      <w:r w:rsidRPr="00875BFB">
        <w:rPr>
          <w:rFonts w:cstheme="minorHAnsi"/>
        </w:rPr>
        <w:t>:</w:t>
      </w:r>
    </w:p>
    <w:p w14:paraId="551473E1" w14:textId="77777777" w:rsidR="00875BFB" w:rsidRDefault="00875BFB" w:rsidP="00875BFB">
      <w:pPr>
        <w:rPr>
          <w:rFonts w:cstheme="minorHAnsi"/>
        </w:rPr>
      </w:pPr>
      <w:r w:rsidRPr="00875BFB">
        <w:rPr>
          <w:rFonts w:cstheme="minorHAnsi"/>
        </w:rPr>
        <w:t>Handout Mod 11 – 1 Illustrative Case Example</w:t>
      </w:r>
    </w:p>
    <w:p w14:paraId="34FD0FB2" w14:textId="77777777" w:rsidR="00875BFB" w:rsidRPr="00875BFB" w:rsidRDefault="00875BFB" w:rsidP="00875BFB">
      <w:pPr>
        <w:rPr>
          <w:rFonts w:cstheme="minorHAnsi"/>
        </w:rPr>
      </w:pPr>
    </w:p>
    <w:p w14:paraId="2C8CEFAF" w14:textId="38639039" w:rsidR="00A04257" w:rsidRDefault="00875BFB" w:rsidP="00875BFB">
      <w:pPr>
        <w:rPr>
          <w:rFonts w:cstheme="minorHAnsi"/>
          <w:b/>
          <w:bCs/>
        </w:rPr>
      </w:pPr>
      <w:r w:rsidRPr="00875BFB">
        <w:rPr>
          <w:rFonts w:cstheme="minorHAnsi"/>
          <w:b/>
          <w:bCs/>
        </w:rPr>
        <w:t>Facilitator Notes:</w:t>
      </w:r>
    </w:p>
    <w:p w14:paraId="5EA09C0B" w14:textId="77777777" w:rsidR="00A04257" w:rsidRDefault="00A04257">
      <w:pPr>
        <w:rPr>
          <w:rFonts w:cstheme="minorHAnsi"/>
          <w:b/>
          <w:bCs/>
        </w:rPr>
      </w:pPr>
      <w:r>
        <w:rPr>
          <w:rFonts w:cstheme="minorHAnsi"/>
          <w:b/>
          <w:bCs/>
        </w:rPr>
        <w:br w:type="page"/>
      </w:r>
    </w:p>
    <w:p w14:paraId="0FD9FA4A" w14:textId="5BD0688C" w:rsidR="00A04257" w:rsidRDefault="00A04257" w:rsidP="00A04257">
      <w:pPr>
        <w:jc w:val="center"/>
        <w:rPr>
          <w:rFonts w:cstheme="minorHAnsi"/>
          <w:b/>
          <w:bCs/>
        </w:rPr>
      </w:pPr>
      <w:r>
        <w:rPr>
          <w:rFonts w:cstheme="minorHAnsi"/>
          <w:b/>
          <w:bCs/>
          <w:noProof/>
        </w:rPr>
        <w:lastRenderedPageBreak/>
        <w:drawing>
          <wp:inline distT="0" distB="0" distL="0" distR="0" wp14:anchorId="6547B007" wp14:editId="5D539431">
            <wp:extent cx="3207834" cy="1802693"/>
            <wp:effectExtent l="0" t="0" r="5715" b="1270"/>
            <wp:docPr id="1450176184" name="Picture 16"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76184" name="Picture 16" descr="A screenshot of a document&#10;&#10;AI-generated content may be incorrect."/>
                    <pic:cNvPicPr/>
                  </pic:nvPicPr>
                  <pic:blipFill>
                    <a:blip r:embed="rId62">
                      <a:extLst>
                        <a:ext uri="{28A0092B-C50C-407E-A947-70E740481C1C}">
                          <a14:useLocalDpi xmlns:a14="http://schemas.microsoft.com/office/drawing/2010/main" val="0"/>
                        </a:ext>
                      </a:extLst>
                    </a:blip>
                    <a:stretch>
                      <a:fillRect/>
                    </a:stretch>
                  </pic:blipFill>
                  <pic:spPr>
                    <a:xfrm>
                      <a:off x="0" y="0"/>
                      <a:ext cx="3248938" cy="1825792"/>
                    </a:xfrm>
                    <a:prstGeom prst="rect">
                      <a:avLst/>
                    </a:prstGeom>
                  </pic:spPr>
                </pic:pic>
              </a:graphicData>
            </a:graphic>
          </wp:inline>
        </w:drawing>
      </w:r>
    </w:p>
    <w:p w14:paraId="181D912C" w14:textId="0BB916F4" w:rsidR="00A04257" w:rsidRPr="00A04257" w:rsidRDefault="00A04257" w:rsidP="00A04257">
      <w:pPr>
        <w:jc w:val="center"/>
        <w:rPr>
          <w:rFonts w:cstheme="minorHAnsi"/>
        </w:rPr>
      </w:pPr>
      <w:r w:rsidRPr="00A04257">
        <w:rPr>
          <w:rFonts w:cstheme="minorHAnsi"/>
        </w:rPr>
        <w:t>Time: 30 minutes</w:t>
      </w:r>
    </w:p>
    <w:p w14:paraId="41570918" w14:textId="77777777" w:rsidR="00A04257" w:rsidRDefault="00A04257" w:rsidP="00A04257">
      <w:pPr>
        <w:jc w:val="center"/>
        <w:rPr>
          <w:rFonts w:cstheme="minorHAnsi"/>
        </w:rPr>
      </w:pPr>
      <w:r w:rsidRPr="00A04257">
        <w:rPr>
          <w:rFonts w:cstheme="minorHAnsi"/>
        </w:rPr>
        <w:t>Optional Exercise</w:t>
      </w:r>
    </w:p>
    <w:p w14:paraId="74DEC36B" w14:textId="77777777" w:rsidR="00A04257" w:rsidRPr="00A04257" w:rsidRDefault="00A04257" w:rsidP="00A04257">
      <w:pPr>
        <w:rPr>
          <w:rFonts w:cstheme="minorHAnsi"/>
        </w:rPr>
      </w:pPr>
    </w:p>
    <w:p w14:paraId="4304BBD4" w14:textId="77777777" w:rsidR="00A04257" w:rsidRPr="00A04257" w:rsidRDefault="00A04257" w:rsidP="00A04257">
      <w:pPr>
        <w:rPr>
          <w:rFonts w:cstheme="minorHAnsi"/>
        </w:rPr>
      </w:pPr>
      <w:r w:rsidRPr="00A04257">
        <w:rPr>
          <w:rFonts w:cstheme="minorHAnsi"/>
          <w:b/>
          <w:bCs/>
        </w:rPr>
        <w:t>Objective</w:t>
      </w:r>
      <w:r w:rsidRPr="00A04257">
        <w:rPr>
          <w:rFonts w:cstheme="minorHAnsi"/>
        </w:rPr>
        <w:t>: Solve for the Student Application by answering the questions.</w:t>
      </w:r>
    </w:p>
    <w:p w14:paraId="27A69340" w14:textId="77777777" w:rsidR="00A04257" w:rsidRPr="00A04257" w:rsidRDefault="00A04257" w:rsidP="00A04257">
      <w:pPr>
        <w:rPr>
          <w:rFonts w:cstheme="minorHAnsi"/>
        </w:rPr>
      </w:pPr>
      <w:r w:rsidRPr="00A04257">
        <w:rPr>
          <w:rFonts w:cstheme="minorHAnsi"/>
          <w:b/>
          <w:bCs/>
        </w:rPr>
        <w:t>Description</w:t>
      </w:r>
      <w:r w:rsidRPr="00A04257">
        <w:rPr>
          <w:rFonts w:cstheme="minorHAnsi"/>
        </w:rPr>
        <w:t>: Students will read the exercise and answer the questions.</w:t>
      </w:r>
    </w:p>
    <w:p w14:paraId="3C6BD2EB" w14:textId="77777777" w:rsidR="00A04257" w:rsidRPr="00A04257" w:rsidRDefault="00A04257" w:rsidP="00A04257">
      <w:pPr>
        <w:rPr>
          <w:rFonts w:cstheme="minorHAnsi"/>
        </w:rPr>
      </w:pPr>
      <w:r w:rsidRPr="00A04257">
        <w:rPr>
          <w:rFonts w:cstheme="minorHAnsi"/>
          <w:b/>
          <w:bCs/>
        </w:rPr>
        <w:t>Instructional</w:t>
      </w:r>
      <w:r w:rsidRPr="00A04257">
        <w:rPr>
          <w:rFonts w:cstheme="minorHAnsi"/>
        </w:rPr>
        <w:t xml:space="preserve"> Method: Group or individual exercise – Homework (Handout) - optional assignment for grade.</w:t>
      </w:r>
    </w:p>
    <w:p w14:paraId="0F8764F4" w14:textId="77777777" w:rsidR="00A04257" w:rsidRPr="00A04257" w:rsidRDefault="00A04257" w:rsidP="00A04257">
      <w:pPr>
        <w:rPr>
          <w:rFonts w:cstheme="minorHAnsi"/>
        </w:rPr>
      </w:pPr>
      <w:r w:rsidRPr="00A04257">
        <w:rPr>
          <w:rFonts w:cstheme="minorHAnsi"/>
        </w:rPr>
        <w:br/>
      </w:r>
      <w:r w:rsidRPr="00A04257">
        <w:rPr>
          <w:rFonts w:cstheme="minorHAnsi"/>
          <w:b/>
          <w:bCs/>
        </w:rPr>
        <w:t>Script</w:t>
      </w:r>
      <w:r w:rsidRPr="00A04257">
        <w:rPr>
          <w:rFonts w:cstheme="minorHAnsi"/>
        </w:rPr>
        <w:t>:</w:t>
      </w:r>
    </w:p>
    <w:p w14:paraId="5838A77A" w14:textId="77777777" w:rsidR="00A04257" w:rsidRDefault="00A04257" w:rsidP="00A04257">
      <w:pPr>
        <w:rPr>
          <w:rFonts w:cstheme="minorHAnsi"/>
        </w:rPr>
      </w:pPr>
      <w:r w:rsidRPr="00A04257">
        <w:rPr>
          <w:rFonts w:cstheme="minorHAnsi"/>
        </w:rPr>
        <w:t>Let’s put everything that we have learned in this module together by recommending a strategy to improve each metric in this illustrative case scenario</w:t>
      </w:r>
    </w:p>
    <w:p w14:paraId="0ED8F37F" w14:textId="77777777" w:rsidR="00A04257" w:rsidRPr="00A04257" w:rsidRDefault="00A04257" w:rsidP="00A04257">
      <w:pPr>
        <w:rPr>
          <w:rFonts w:cstheme="minorHAnsi"/>
        </w:rPr>
      </w:pPr>
    </w:p>
    <w:p w14:paraId="107DCE10" w14:textId="77777777" w:rsidR="00A04257" w:rsidRPr="00A04257" w:rsidRDefault="00A04257" w:rsidP="00A04257">
      <w:pPr>
        <w:rPr>
          <w:rFonts w:cstheme="minorHAnsi"/>
        </w:rPr>
      </w:pPr>
      <w:r w:rsidRPr="00A04257">
        <w:rPr>
          <w:rFonts w:cstheme="minorHAnsi"/>
          <w:b/>
          <w:bCs/>
        </w:rPr>
        <w:t>Handout</w:t>
      </w:r>
      <w:r w:rsidRPr="00A04257">
        <w:rPr>
          <w:rFonts w:cstheme="minorHAnsi"/>
        </w:rPr>
        <w:t>:</w:t>
      </w:r>
    </w:p>
    <w:p w14:paraId="4556EE04" w14:textId="77777777" w:rsidR="00A04257" w:rsidRDefault="00A04257" w:rsidP="00A04257">
      <w:pPr>
        <w:rPr>
          <w:rFonts w:cstheme="minorHAnsi"/>
        </w:rPr>
      </w:pPr>
      <w:r w:rsidRPr="00A04257">
        <w:rPr>
          <w:rFonts w:cstheme="minorHAnsi"/>
        </w:rPr>
        <w:t>Handout Mod 11 – 2 Student Application</w:t>
      </w:r>
    </w:p>
    <w:p w14:paraId="4E785832" w14:textId="77777777" w:rsidR="00A04257" w:rsidRPr="00A04257" w:rsidRDefault="00A04257" w:rsidP="00A04257">
      <w:pPr>
        <w:rPr>
          <w:rFonts w:cstheme="minorHAnsi"/>
        </w:rPr>
      </w:pPr>
    </w:p>
    <w:p w14:paraId="32F5DDC1" w14:textId="77777777" w:rsidR="00A04257" w:rsidRPr="00A04257" w:rsidRDefault="00A04257" w:rsidP="00A04257">
      <w:pPr>
        <w:rPr>
          <w:rFonts w:cstheme="minorHAnsi"/>
        </w:rPr>
      </w:pPr>
      <w:r w:rsidRPr="00A04257">
        <w:rPr>
          <w:rFonts w:cstheme="minorHAnsi"/>
          <w:b/>
          <w:bCs/>
        </w:rPr>
        <w:t>Facilitator Notes:</w:t>
      </w:r>
    </w:p>
    <w:p w14:paraId="1D4907D6" w14:textId="77777777" w:rsidR="00A04257" w:rsidRPr="00A04257" w:rsidRDefault="00A04257" w:rsidP="00A04257">
      <w:pPr>
        <w:rPr>
          <w:rFonts w:cstheme="minorHAnsi"/>
        </w:rPr>
      </w:pPr>
      <w:r w:rsidRPr="00A04257">
        <w:rPr>
          <w:rFonts w:cstheme="minorHAnsi"/>
        </w:rPr>
        <w:t>Student Application: Evaluating Contingent Workforce Effectiveness</w:t>
      </w:r>
    </w:p>
    <w:p w14:paraId="0C02E440" w14:textId="6A6905D2" w:rsidR="00A04257" w:rsidRPr="00A04257" w:rsidRDefault="00A04257">
      <w:pPr>
        <w:rPr>
          <w:rFonts w:cstheme="minorHAnsi"/>
        </w:rPr>
      </w:pPr>
    </w:p>
    <w:p w14:paraId="508A80FE" w14:textId="77777777" w:rsidR="00875BFB" w:rsidRPr="00875BFB" w:rsidRDefault="00875BFB" w:rsidP="00875BFB">
      <w:pPr>
        <w:rPr>
          <w:rFonts w:cstheme="minorHAnsi"/>
        </w:rPr>
      </w:pPr>
    </w:p>
    <w:p w14:paraId="35D3C5BF" w14:textId="77777777" w:rsidR="00875BFB" w:rsidRPr="00875BFB" w:rsidRDefault="00875BFB" w:rsidP="00875BFB">
      <w:pPr>
        <w:rPr>
          <w:rFonts w:cstheme="minorHAnsi"/>
        </w:rPr>
      </w:pPr>
    </w:p>
    <w:p w14:paraId="1C7F2CC9" w14:textId="0FDD428D" w:rsidR="009A73B8" w:rsidRPr="009A73B8" w:rsidRDefault="009A73B8" w:rsidP="009A73B8">
      <w:pPr>
        <w:rPr>
          <w:rFonts w:cstheme="minorHAnsi"/>
        </w:rPr>
      </w:pPr>
    </w:p>
    <w:p w14:paraId="5AA7B508" w14:textId="1A571321" w:rsidR="004775BF" w:rsidRDefault="004775BF">
      <w:pPr>
        <w:rPr>
          <w:rFonts w:ascii="Arial" w:eastAsia="Arial" w:hAnsi="Arial" w:cs="Arial"/>
          <w:b/>
          <w:bCs/>
          <w:sz w:val="28"/>
          <w:szCs w:val="28"/>
          <w:lang w:val="en"/>
        </w:rPr>
      </w:pPr>
    </w:p>
    <w:p w14:paraId="368C7ED2" w14:textId="77777777" w:rsidR="00EC5EDD" w:rsidRDefault="00EC5EDD">
      <w:pPr>
        <w:rPr>
          <w:rFonts w:ascii="Arial" w:eastAsia="Arial" w:hAnsi="Arial" w:cs="Arial"/>
          <w:b/>
          <w:bCs/>
          <w:sz w:val="28"/>
          <w:szCs w:val="28"/>
          <w:lang w:val="en"/>
        </w:rPr>
      </w:pPr>
      <w:r>
        <w:br w:type="page"/>
      </w:r>
    </w:p>
    <w:p w14:paraId="3EB6A718" w14:textId="77777777" w:rsidR="00A41239" w:rsidRDefault="00A41239" w:rsidP="00942786">
      <w:pPr>
        <w:pStyle w:val="Heading2"/>
        <w:keepNext w:val="0"/>
        <w:keepLines w:val="0"/>
        <w:jc w:val="center"/>
      </w:pPr>
    </w:p>
    <w:p w14:paraId="11EC7AEA" w14:textId="77777777" w:rsidR="00A41239" w:rsidRDefault="00A41239" w:rsidP="00942786">
      <w:pPr>
        <w:pStyle w:val="Heading2"/>
        <w:keepNext w:val="0"/>
        <w:keepLines w:val="0"/>
        <w:jc w:val="center"/>
      </w:pPr>
    </w:p>
    <w:p w14:paraId="44C4CB41" w14:textId="77777777" w:rsidR="00A41239" w:rsidRDefault="00A41239" w:rsidP="00942786">
      <w:pPr>
        <w:pStyle w:val="Heading2"/>
        <w:keepNext w:val="0"/>
        <w:keepLines w:val="0"/>
        <w:jc w:val="center"/>
      </w:pPr>
    </w:p>
    <w:p w14:paraId="0A0592FB" w14:textId="77777777" w:rsidR="00A41239" w:rsidRDefault="00A41239" w:rsidP="00942786">
      <w:pPr>
        <w:pStyle w:val="Heading2"/>
        <w:keepNext w:val="0"/>
        <w:keepLines w:val="0"/>
        <w:jc w:val="center"/>
      </w:pPr>
    </w:p>
    <w:p w14:paraId="5D34BA0A" w14:textId="77777777" w:rsidR="00A41239" w:rsidRDefault="00A41239" w:rsidP="00942786">
      <w:pPr>
        <w:pStyle w:val="Heading2"/>
        <w:keepNext w:val="0"/>
        <w:keepLines w:val="0"/>
        <w:jc w:val="center"/>
      </w:pPr>
    </w:p>
    <w:p w14:paraId="74E6D43C" w14:textId="77777777" w:rsidR="00A41239" w:rsidRDefault="00A41239" w:rsidP="00942786">
      <w:pPr>
        <w:pStyle w:val="Heading2"/>
        <w:keepNext w:val="0"/>
        <w:keepLines w:val="0"/>
        <w:jc w:val="center"/>
      </w:pPr>
    </w:p>
    <w:p w14:paraId="1405FC9E" w14:textId="77777777" w:rsidR="00A41239" w:rsidRDefault="00A41239" w:rsidP="00942786">
      <w:pPr>
        <w:pStyle w:val="Heading2"/>
        <w:keepNext w:val="0"/>
        <w:keepLines w:val="0"/>
        <w:jc w:val="center"/>
      </w:pPr>
    </w:p>
    <w:p w14:paraId="3ADD7AFF" w14:textId="5668F82F" w:rsidR="003B5F1E" w:rsidRDefault="00637B75" w:rsidP="00942786">
      <w:pPr>
        <w:pStyle w:val="Heading2"/>
        <w:keepNext w:val="0"/>
        <w:keepLines w:val="0"/>
        <w:jc w:val="center"/>
      </w:pPr>
      <w:r w:rsidRPr="00637B75">
        <w:t>Handouts and Suggested Readings &amp; Sources</w:t>
      </w:r>
    </w:p>
    <w:p w14:paraId="386A8E82" w14:textId="318F1F10" w:rsidR="00875BFB" w:rsidRDefault="000B5308" w:rsidP="00875BFB">
      <w:pPr>
        <w:jc w:val="center"/>
        <w:rPr>
          <w:rFonts w:cstheme="minorHAnsi"/>
          <w:sz w:val="32"/>
          <w:szCs w:val="32"/>
        </w:rPr>
      </w:pPr>
      <w:r>
        <w:rPr>
          <w:rFonts w:cstheme="minorHAnsi"/>
          <w:sz w:val="36"/>
          <w:szCs w:val="36"/>
        </w:rPr>
        <w:br w:type="page"/>
      </w:r>
      <w:r w:rsidR="00875BFB" w:rsidRPr="00875BFB">
        <w:rPr>
          <w:rFonts w:cstheme="minorHAnsi"/>
          <w:sz w:val="32"/>
          <w:szCs w:val="32"/>
        </w:rPr>
        <w:lastRenderedPageBreak/>
        <w:t>Handout Mod 11 – 1 Illustrative Case Example</w:t>
      </w:r>
    </w:p>
    <w:p w14:paraId="1AA8E943" w14:textId="77777777" w:rsidR="00875BFB" w:rsidRDefault="00875BFB">
      <w:pPr>
        <w:rPr>
          <w:rFonts w:cstheme="minorHAnsi"/>
          <w:sz w:val="32"/>
          <w:szCs w:val="32"/>
        </w:rPr>
      </w:pPr>
    </w:p>
    <w:p w14:paraId="5D0965D0" w14:textId="77777777" w:rsidR="00875BFB" w:rsidRDefault="00875BFB" w:rsidP="00875BFB">
      <w:pPr>
        <w:pStyle w:val="Title"/>
        <w:jc w:val="center"/>
      </w:pPr>
      <w:r>
        <w:t>Illustrative Case Example:</w:t>
      </w:r>
    </w:p>
    <w:p w14:paraId="3EBEF9CB" w14:textId="6FE9FDAD" w:rsidR="00875BFB" w:rsidRPr="00875BFB" w:rsidRDefault="00875BFB" w:rsidP="00875BFB">
      <w:pPr>
        <w:pStyle w:val="Title"/>
        <w:jc w:val="center"/>
      </w:pPr>
      <w:r>
        <w:t>Deloitte’s Extended Workforce Strategy</w:t>
      </w:r>
    </w:p>
    <w:p w14:paraId="3F81B916" w14:textId="77777777" w:rsidR="00875BFB" w:rsidRDefault="00875BFB" w:rsidP="00875BFB">
      <w:pPr>
        <w:spacing w:before="240" w:after="240"/>
      </w:pPr>
      <w:r>
        <w:t>Deloitte recognized that traditional hiring models could not keep pace with the project-based nature of modern consulting. To balance agility and control, the company implemented a Total Workforce Strategy integrating full-time employees, contractors, and freelance specialists into a unified planning framework.</w:t>
      </w:r>
    </w:p>
    <w:p w14:paraId="7FDA84D5" w14:textId="7EB5D30D" w:rsidR="00875BFB" w:rsidRPr="00875BFB" w:rsidRDefault="00875BFB" w:rsidP="00875BFB">
      <w:pPr>
        <w:spacing w:before="240" w:after="240"/>
      </w:pPr>
      <w:r>
        <w:t>Using predictive analytics, Deloitte aligned contingent labor with forecasted client demand and internal capability gaps. The firm partnered with managed service providers (MSPs) and digital talent platforms to source niche expertise faster while maintaining compliance and cost visibility across all engagements.</w:t>
      </w:r>
    </w:p>
    <w:p w14:paraId="7D26CC8C" w14:textId="77777777" w:rsidR="00875BFB" w:rsidRDefault="00875BFB" w:rsidP="00875BFB">
      <w:pPr>
        <w:spacing w:before="240" w:after="240"/>
      </w:pPr>
      <w:r w:rsidRPr="001E558E">
        <w:rPr>
          <w:b/>
          <w:bCs/>
        </w:rPr>
        <w:t>Outcomes</w:t>
      </w:r>
      <w:r>
        <w:t>:</w:t>
      </w:r>
      <w:r>
        <w:br/>
        <w:t xml:space="preserve"> Within 18 months of implementation, Deloitte reported:</w:t>
      </w:r>
    </w:p>
    <w:p w14:paraId="548209B9" w14:textId="77777777" w:rsidR="00875BFB" w:rsidRDefault="00875BFB" w:rsidP="009B27F5">
      <w:pPr>
        <w:numPr>
          <w:ilvl w:val="0"/>
          <w:numId w:val="22"/>
        </w:numPr>
        <w:spacing w:before="240"/>
      </w:pPr>
      <w:r>
        <w:t>A 22 % reduction in project time-to-staff through integrated vendor management.</w:t>
      </w:r>
    </w:p>
    <w:p w14:paraId="1BBBE995" w14:textId="77777777" w:rsidR="00875BFB" w:rsidRDefault="00875BFB" w:rsidP="009B27F5">
      <w:pPr>
        <w:numPr>
          <w:ilvl w:val="0"/>
          <w:numId w:val="22"/>
        </w:numPr>
      </w:pPr>
      <w:r>
        <w:t>A 15 % decrease in overall contingent labor costs due to improved demand forecasting.</w:t>
      </w:r>
    </w:p>
    <w:p w14:paraId="0422D4B7" w14:textId="6E5142B1" w:rsidR="00875BFB" w:rsidRPr="00875BFB" w:rsidRDefault="00875BFB" w:rsidP="009B27F5">
      <w:pPr>
        <w:numPr>
          <w:ilvl w:val="0"/>
          <w:numId w:val="22"/>
        </w:numPr>
        <w:spacing w:after="240"/>
      </w:pPr>
      <w:r>
        <w:t>Measurable gains in project quality ratings tied to access to on-demand specialized talent.</w:t>
      </w:r>
      <w:r>
        <w:br/>
      </w:r>
    </w:p>
    <w:p w14:paraId="0E8CF039" w14:textId="3E78830D" w:rsidR="00875BFB" w:rsidRDefault="00875BFB" w:rsidP="00875BFB">
      <w:pPr>
        <w:spacing w:before="240" w:after="240"/>
      </w:pPr>
      <w:r>
        <w:rPr>
          <w:b/>
          <w:bCs/>
        </w:rPr>
        <w:t>Workforce Planning Insight:</w:t>
      </w:r>
      <w:r>
        <w:br/>
        <w:t>Strategic use of contingent talent is not simply outsourcing—it’s capacity design. When contingent workers are planned, tracked, and evaluated alongside core employees, organizations achieve greater workforce elasticity, enabling rapid response to fluctuating market and client needs.</w:t>
      </w:r>
    </w:p>
    <w:p w14:paraId="4FE8858F" w14:textId="77777777" w:rsidR="00875BFB" w:rsidRDefault="00875BFB" w:rsidP="00875BFB">
      <w:pPr>
        <w:pStyle w:val="Heading3"/>
        <w:keepNext w:val="0"/>
        <w:keepLines w:val="0"/>
        <w:jc w:val="center"/>
        <w:rPr>
          <w:sz w:val="26"/>
          <w:szCs w:val="26"/>
        </w:rPr>
      </w:pPr>
      <w:bookmarkStart w:id="0" w:name="_4fcy23ytexqm" w:colFirst="0" w:colLast="0"/>
      <w:bookmarkEnd w:id="0"/>
      <w:r>
        <w:rPr>
          <w:sz w:val="26"/>
          <w:szCs w:val="26"/>
        </w:rPr>
        <w:t>Visualizing Contingent Workforce Performance</w:t>
      </w:r>
    </w:p>
    <w:p w14:paraId="2658AA66" w14:textId="77777777" w:rsidR="00875BFB" w:rsidRDefault="00875BFB" w:rsidP="00875BFB">
      <w:pPr>
        <w:spacing w:before="240" w:after="240"/>
      </w:pPr>
      <w:r>
        <w:t xml:space="preserve">Data becomes strategic only when it’s visible. The </w:t>
      </w:r>
      <w:hyperlink w:anchor="mp8q1dvwpequ">
        <w:r>
          <w:rPr>
            <w:b/>
            <w:bCs/>
            <w:color w:val="1155CC"/>
            <w:u w:val="single"/>
          </w:rPr>
          <w:t>Contingent Workforce Performance Dashboard</w:t>
        </w:r>
      </w:hyperlink>
      <w:r>
        <w:t xml:space="preserve"> provides a snapshot of how flexible labor contributes to agility, compliance, and cost efficiency. By tracking these indicators (Contingent Workforce Ratio, Cost per External Hire, Compliance Score, and External Talent Satisfaction Index) organizations can measure both the operational health and strategic value of their external workforce.</w:t>
      </w:r>
    </w:p>
    <w:p w14:paraId="40A2E284" w14:textId="77777777" w:rsidR="00875BFB" w:rsidRDefault="00875BFB" w:rsidP="00875BFB">
      <w:pPr>
        <w:spacing w:before="240" w:after="240"/>
        <w:rPr>
          <w:sz w:val="26"/>
          <w:szCs w:val="26"/>
        </w:rPr>
      </w:pPr>
      <w:r>
        <w:t>The dashboard below illustrates how HR and procurement teams can translate workforce analytics into actionable insights for planning, budgeting, and risk management. Each indicator offers a different lens into the external workforce ecosystem, but together they reveal a unified picture of workforce elasticity and performance.</w:t>
      </w:r>
      <w:bookmarkStart w:id="1" w:name="_m4sszqntbu03" w:colFirst="0" w:colLast="0"/>
      <w:bookmarkEnd w:id="1"/>
      <w:r>
        <w:rPr>
          <w:sz w:val="26"/>
          <w:szCs w:val="26"/>
        </w:rPr>
        <w:br/>
      </w:r>
    </w:p>
    <w:p w14:paraId="05BD3B0B" w14:textId="77777777" w:rsidR="00A41239" w:rsidRDefault="00A41239" w:rsidP="00875BFB">
      <w:pPr>
        <w:spacing w:before="240" w:after="240"/>
        <w:rPr>
          <w:sz w:val="26"/>
          <w:szCs w:val="26"/>
        </w:rPr>
      </w:pPr>
    </w:p>
    <w:p w14:paraId="49B69243" w14:textId="77777777" w:rsidR="00A41239" w:rsidRDefault="00A41239" w:rsidP="00875BFB">
      <w:pPr>
        <w:spacing w:before="240" w:after="240"/>
        <w:rPr>
          <w:sz w:val="26"/>
          <w:szCs w:val="26"/>
        </w:rPr>
      </w:pPr>
    </w:p>
    <w:p w14:paraId="3AD1A732" w14:textId="43D8B067" w:rsidR="00875BFB" w:rsidRPr="00875BFB" w:rsidRDefault="00875BFB" w:rsidP="00875BFB">
      <w:pPr>
        <w:spacing w:before="240" w:after="240"/>
      </w:pPr>
      <w:r>
        <w:rPr>
          <w:sz w:val="26"/>
          <w:szCs w:val="26"/>
        </w:rPr>
        <w:lastRenderedPageBreak/>
        <w:t>Contingent Workforce Performance Dashboard</w:t>
      </w:r>
    </w:p>
    <w:p w14:paraId="18080554" w14:textId="77777777" w:rsidR="00875BFB" w:rsidRDefault="00875BFB" w:rsidP="00875BFB">
      <w:pPr>
        <w:spacing w:before="240" w:after="240"/>
      </w:pPr>
      <w:hyperlink w:anchor="vexexqbuyp6k">
        <w:r>
          <w:rPr>
            <w:b/>
            <w:bCs/>
            <w:color w:val="1155CC"/>
            <w:u w:val="single"/>
          </w:rPr>
          <w:t>Contingent Workforce Ratio</w:t>
        </w:r>
      </w:hyperlink>
      <w:r>
        <w:rPr>
          <w:b/>
          <w:bCs/>
        </w:rPr>
        <w:t xml:space="preserve"> (%):</w:t>
      </w:r>
      <w:r>
        <w:rPr>
          <w:b/>
          <w:bCs/>
        </w:rPr>
        <w:br/>
      </w:r>
      <w:r>
        <w:t>Shows the proportion of the total workforce composed of contingent labor. High ratios increase flexibility but may elevate compliance and knowledge-retention risks.</w:t>
      </w:r>
    </w:p>
    <w:p w14:paraId="06C12B08" w14:textId="77777777" w:rsidR="00875BFB" w:rsidRDefault="00875BFB" w:rsidP="00875BFB">
      <w:pPr>
        <w:spacing w:before="240" w:after="240"/>
      </w:pPr>
      <w:hyperlink w:anchor="ijatx7k2ba9v">
        <w:r>
          <w:rPr>
            <w:b/>
            <w:bCs/>
            <w:color w:val="1155CC"/>
            <w:u w:val="single"/>
          </w:rPr>
          <w:t>Cost per External Hire</w:t>
        </w:r>
      </w:hyperlink>
      <w:r>
        <w:rPr>
          <w:b/>
          <w:bCs/>
        </w:rPr>
        <w:t>:</w:t>
      </w:r>
      <w:r>
        <w:rPr>
          <w:b/>
          <w:bCs/>
        </w:rPr>
        <w:br/>
      </w:r>
      <w:r>
        <w:t>Measures the total average cost of hiring and onboarding contingent workers, including vendor fees and administrative overhead. A useful efficiency metric for procurement and HR shared services.</w:t>
      </w:r>
    </w:p>
    <w:p w14:paraId="3B9C7845" w14:textId="77777777" w:rsidR="00875BFB" w:rsidRDefault="00875BFB" w:rsidP="00875BFB">
      <w:pPr>
        <w:spacing w:before="240" w:after="240"/>
      </w:pPr>
      <w:hyperlink w:anchor="i5znryrk2v7c">
        <w:r>
          <w:rPr>
            <w:b/>
            <w:bCs/>
            <w:color w:val="1155CC"/>
            <w:u w:val="single"/>
          </w:rPr>
          <w:t>Compliance Score</w:t>
        </w:r>
      </w:hyperlink>
      <w:r>
        <w:rPr>
          <w:b/>
          <w:bCs/>
        </w:rPr>
        <w:t xml:space="preserve"> (%):</w:t>
      </w:r>
      <w:r>
        <w:rPr>
          <w:b/>
          <w:bCs/>
        </w:rPr>
        <w:br/>
      </w:r>
      <w:r>
        <w:t>Indicates adherence to legal, tax, and classification requirements. Critical for minimizing penalties and reputation risks in jurisdictions with evolving labor laws.</w:t>
      </w:r>
    </w:p>
    <w:p w14:paraId="7CBEC8E7" w14:textId="77777777" w:rsidR="00875BFB" w:rsidRDefault="00875BFB" w:rsidP="00875BFB">
      <w:pPr>
        <w:spacing w:before="240" w:after="240"/>
      </w:pPr>
      <w:hyperlink w:anchor="sufosgugxbd">
        <w:r>
          <w:rPr>
            <w:b/>
            <w:bCs/>
            <w:color w:val="1155CC"/>
            <w:u w:val="single"/>
          </w:rPr>
          <w:t>External Talent Satisfaction Index</w:t>
        </w:r>
      </w:hyperlink>
      <w:r>
        <w:rPr>
          <w:b/>
          <w:bCs/>
        </w:rPr>
        <w:t xml:space="preserve"> (%):</w:t>
      </w:r>
      <w:r>
        <w:rPr>
          <w:b/>
          <w:bCs/>
        </w:rPr>
        <w:br/>
      </w:r>
      <w:r>
        <w:t>Captures contingent workers’ engagement and satisfaction with communication, fairness, and pay transparency, all key to re-engagement rates and brand equity.</w:t>
      </w:r>
    </w:p>
    <w:p w14:paraId="3E2E3DF4" w14:textId="77777777" w:rsidR="00875BFB" w:rsidRDefault="00875BFB" w:rsidP="00875BFB">
      <w:pPr>
        <w:spacing w:before="240" w:after="240"/>
      </w:pPr>
      <w:r>
        <w:rPr>
          <w:b/>
          <w:bCs/>
        </w:rPr>
        <w:t>Workforce Planning Insight:</w:t>
      </w:r>
      <w:r>
        <w:rPr>
          <w:b/>
          <w:bCs/>
        </w:rPr>
        <w:br/>
      </w:r>
      <w:r>
        <w:t>These indicators are most powerful when analyzed together. For example, a falling Cost per External Hire paired with declining Talent Satisfaction may signal cost optimization at the expense of quality or retention. Balanced metrics ensure that flexibility does not undermine capability.</w:t>
      </w:r>
    </w:p>
    <w:p w14:paraId="0F0B9309" w14:textId="77777777" w:rsidR="00875BFB" w:rsidRDefault="00875BFB" w:rsidP="00875BFB">
      <w:pPr>
        <w:spacing w:before="240" w:after="240"/>
        <w:jc w:val="center"/>
      </w:pPr>
      <w:r>
        <w:rPr>
          <w:noProof/>
        </w:rPr>
        <w:drawing>
          <wp:inline distT="114300" distB="114300" distL="114300" distR="114300" wp14:anchorId="1E3926E7" wp14:editId="11964084">
            <wp:extent cx="3841750" cy="3841750"/>
            <wp:effectExtent l="0" t="0" r="0" b="0"/>
            <wp:docPr id="16" name="image12.png" descr="A screenshot of a mobile device&#10;&#10;AI-generated content may be incorrect."/>
            <wp:cNvGraphicFramePr/>
            <a:graphic xmlns:a="http://schemas.openxmlformats.org/drawingml/2006/main">
              <a:graphicData uri="http://schemas.openxmlformats.org/drawingml/2006/picture">
                <pic:pic xmlns:pic="http://schemas.openxmlformats.org/drawingml/2006/picture">
                  <pic:nvPicPr>
                    <pic:cNvPr id="16" name="image12.png" descr="A screenshot of a mobile device&#10;&#10;AI-generated content may be incorrect."/>
                    <pic:cNvPicPr preferRelativeResize="0"/>
                  </pic:nvPicPr>
                  <pic:blipFill>
                    <a:blip r:embed="rId63"/>
                    <a:srcRect/>
                    <a:stretch>
                      <a:fillRect/>
                    </a:stretch>
                  </pic:blipFill>
                  <pic:spPr>
                    <a:xfrm>
                      <a:off x="0" y="0"/>
                      <a:ext cx="3841750" cy="3841750"/>
                    </a:xfrm>
                    <a:prstGeom prst="rect">
                      <a:avLst/>
                    </a:prstGeom>
                    <a:ln/>
                  </pic:spPr>
                </pic:pic>
              </a:graphicData>
            </a:graphic>
          </wp:inline>
        </w:drawing>
      </w:r>
    </w:p>
    <w:p w14:paraId="4A146822" w14:textId="77777777" w:rsidR="00875BFB" w:rsidRDefault="00875BFB" w:rsidP="00875BFB">
      <w:pPr>
        <w:spacing w:before="240" w:after="240"/>
      </w:pPr>
    </w:p>
    <w:p w14:paraId="0BEBAC1C" w14:textId="77777777" w:rsidR="00875BFB" w:rsidRDefault="00875BFB" w:rsidP="00875BFB">
      <w:pPr>
        <w:spacing w:before="240" w:after="240"/>
        <w:rPr>
          <w:b/>
          <w:bCs/>
        </w:rPr>
      </w:pPr>
    </w:p>
    <w:p w14:paraId="6B3653C9" w14:textId="77777777" w:rsidR="00875BFB" w:rsidRDefault="00875BFB" w:rsidP="00875BFB"/>
    <w:p w14:paraId="5AA77C5B" w14:textId="7C15E602" w:rsidR="00875BFB" w:rsidRDefault="00875BFB">
      <w:pPr>
        <w:rPr>
          <w:rFonts w:cstheme="minorHAnsi"/>
          <w:sz w:val="32"/>
          <w:szCs w:val="32"/>
        </w:rPr>
      </w:pPr>
    </w:p>
    <w:p w14:paraId="658D2F7F" w14:textId="77777777" w:rsidR="00A04257" w:rsidRPr="00A04257" w:rsidRDefault="00A04257" w:rsidP="00A04257">
      <w:pPr>
        <w:jc w:val="center"/>
        <w:rPr>
          <w:rFonts w:cstheme="minorHAnsi"/>
          <w:sz w:val="36"/>
          <w:szCs w:val="36"/>
        </w:rPr>
      </w:pPr>
      <w:r w:rsidRPr="00A04257">
        <w:rPr>
          <w:rFonts w:cstheme="minorHAnsi"/>
          <w:sz w:val="36"/>
          <w:szCs w:val="36"/>
        </w:rPr>
        <w:t>Handout Mod 11 – 2 Student Application</w:t>
      </w:r>
    </w:p>
    <w:p w14:paraId="419FFBE4" w14:textId="77777777" w:rsidR="00875BFB" w:rsidRPr="00875BFB" w:rsidRDefault="00875BFB" w:rsidP="00875BFB">
      <w:pPr>
        <w:rPr>
          <w:rFonts w:cstheme="minorHAnsi"/>
        </w:rPr>
      </w:pPr>
    </w:p>
    <w:p w14:paraId="4B562A48" w14:textId="77777777" w:rsidR="00A04257" w:rsidRPr="00FA4DE6" w:rsidRDefault="00A04257" w:rsidP="00A04257">
      <w:pPr>
        <w:pStyle w:val="Title"/>
        <w:jc w:val="center"/>
        <w:rPr>
          <w:sz w:val="52"/>
          <w:szCs w:val="52"/>
        </w:rPr>
      </w:pPr>
      <w:r w:rsidRPr="00FA4DE6">
        <w:rPr>
          <w:sz w:val="52"/>
          <w:szCs w:val="52"/>
        </w:rPr>
        <w:t xml:space="preserve">Student Application: </w:t>
      </w:r>
    </w:p>
    <w:p w14:paraId="43A0D7E9" w14:textId="77777777" w:rsidR="00A04257" w:rsidRPr="00FA4DE6" w:rsidRDefault="00A04257" w:rsidP="00A04257">
      <w:pPr>
        <w:pStyle w:val="Title"/>
        <w:jc w:val="center"/>
        <w:rPr>
          <w:sz w:val="52"/>
          <w:szCs w:val="52"/>
        </w:rPr>
      </w:pPr>
      <w:r w:rsidRPr="00FA4DE6">
        <w:rPr>
          <w:sz w:val="52"/>
          <w:szCs w:val="52"/>
        </w:rPr>
        <w:t>Evaluating Contingent Workforce Effectiveness</w:t>
      </w:r>
    </w:p>
    <w:p w14:paraId="0C87D1A0" w14:textId="77777777" w:rsidR="00A04257" w:rsidRDefault="00A04257" w:rsidP="00A04257">
      <w:pPr>
        <w:spacing w:before="240" w:after="240"/>
        <w:rPr>
          <w:b/>
          <w:bCs/>
        </w:rPr>
      </w:pPr>
    </w:p>
    <w:p w14:paraId="5181A1A5" w14:textId="77777777" w:rsidR="00A04257" w:rsidRDefault="00A04257" w:rsidP="00A04257">
      <w:pPr>
        <w:spacing w:before="240" w:after="240"/>
      </w:pPr>
      <w:r>
        <w:rPr>
          <w:b/>
          <w:bCs/>
        </w:rPr>
        <w:t>Scenario:</w:t>
      </w:r>
      <w:r>
        <w:br/>
        <w:t>You are a workforce planning analyst at a global technology company experiencing rapid project growth and seasonal demand fluctuations. To stay agile, the company relies heavily on contractors and freelance specialists. Leadership wants to understand whether this strategy is improving flexibility or simply increasing cost and compliance risk.</w:t>
      </w:r>
    </w:p>
    <w:p w14:paraId="75230B75" w14:textId="77777777" w:rsidR="00A04257" w:rsidRDefault="00A04257" w:rsidP="00A04257">
      <w:pPr>
        <w:spacing w:before="240" w:after="240"/>
        <w:rPr>
          <w:b/>
          <w:bCs/>
        </w:rPr>
      </w:pPr>
      <w:r>
        <w:rPr>
          <w:b/>
          <w:bCs/>
        </w:rPr>
        <w:t>Current Data Snapshot:</w:t>
      </w:r>
    </w:p>
    <w:p w14:paraId="5C7B8382" w14:textId="77777777" w:rsidR="00A04257" w:rsidRDefault="00A04257" w:rsidP="009B27F5">
      <w:pPr>
        <w:numPr>
          <w:ilvl w:val="0"/>
          <w:numId w:val="23"/>
        </w:numPr>
        <w:spacing w:before="240"/>
      </w:pPr>
      <w:r>
        <w:t>Contingent Workforce Ratio: 28%</w:t>
      </w:r>
    </w:p>
    <w:p w14:paraId="097103BF" w14:textId="77777777" w:rsidR="00A04257" w:rsidRDefault="00A04257" w:rsidP="009B27F5">
      <w:pPr>
        <w:numPr>
          <w:ilvl w:val="0"/>
          <w:numId w:val="23"/>
        </w:numPr>
      </w:pPr>
      <w:r>
        <w:t>Cost per External Hire: $7,800</w:t>
      </w:r>
    </w:p>
    <w:p w14:paraId="4FA970FB" w14:textId="77777777" w:rsidR="00A04257" w:rsidRDefault="00A04257" w:rsidP="009B27F5">
      <w:pPr>
        <w:numPr>
          <w:ilvl w:val="0"/>
          <w:numId w:val="23"/>
        </w:numPr>
      </w:pPr>
      <w:r>
        <w:t>Compliance Score: 82%</w:t>
      </w:r>
    </w:p>
    <w:p w14:paraId="326028AC" w14:textId="77777777" w:rsidR="00A04257" w:rsidRDefault="00A04257" w:rsidP="009B27F5">
      <w:pPr>
        <w:numPr>
          <w:ilvl w:val="0"/>
          <w:numId w:val="23"/>
        </w:numPr>
        <w:spacing w:after="240"/>
      </w:pPr>
      <w:r>
        <w:t>External Talent Satisfaction Index: 74%</w:t>
      </w:r>
    </w:p>
    <w:p w14:paraId="2E052002" w14:textId="77777777" w:rsidR="00A04257" w:rsidRDefault="00A04257" w:rsidP="00A04257">
      <w:pPr>
        <w:spacing w:before="240" w:after="240"/>
        <w:rPr>
          <w:b/>
          <w:bCs/>
        </w:rPr>
      </w:pPr>
      <w:r>
        <w:rPr>
          <w:b/>
          <w:bCs/>
        </w:rPr>
        <w:t>Assignment:</w:t>
      </w:r>
    </w:p>
    <w:p w14:paraId="15A9B82F" w14:textId="77777777" w:rsidR="00A04257" w:rsidRDefault="00A04257" w:rsidP="009B27F5">
      <w:pPr>
        <w:numPr>
          <w:ilvl w:val="0"/>
          <w:numId w:val="24"/>
        </w:numPr>
        <w:spacing w:before="240"/>
      </w:pPr>
      <w:r>
        <w:t>Identify two potential risks this data reveals for workforce planning and business continuity.</w:t>
      </w:r>
    </w:p>
    <w:p w14:paraId="2B0B932E" w14:textId="77777777" w:rsidR="00A04257" w:rsidRDefault="00A04257" w:rsidP="009B27F5">
      <w:pPr>
        <w:numPr>
          <w:ilvl w:val="0"/>
          <w:numId w:val="24"/>
        </w:numPr>
      </w:pPr>
      <w:r>
        <w:t>Recommend one strategy to improve the efficiency or compliance of the contingent workforce.</w:t>
      </w:r>
    </w:p>
    <w:p w14:paraId="61E63D80" w14:textId="1667C60E" w:rsidR="00A04257" w:rsidRPr="00A04257" w:rsidRDefault="00A04257" w:rsidP="009B27F5">
      <w:pPr>
        <w:numPr>
          <w:ilvl w:val="0"/>
          <w:numId w:val="24"/>
        </w:numPr>
        <w:spacing w:after="240"/>
      </w:pPr>
      <w:r>
        <w:t>Explain how integrating contingent and employee data within the workforce plan can improve decision-making and cost forecasting.</w:t>
      </w:r>
    </w:p>
    <w:p w14:paraId="58D23B3A" w14:textId="1C8D325D" w:rsidR="00261C5B" w:rsidRDefault="00A04257" w:rsidP="00A04257">
      <w:pPr>
        <w:spacing w:before="240" w:after="240"/>
      </w:pPr>
      <w:r>
        <w:rPr>
          <w:b/>
          <w:bCs/>
        </w:rPr>
        <w:t>Student Tip:</w:t>
      </w:r>
      <w:r>
        <w:br/>
        <w:t>Use the formulas from this chapter to calculate improvement targets. For example, increasing compliance from 82% to 95% not only reduces legal exposure but also improves vendor trust and contract stability, key components of sustainable external workforce planning.</w:t>
      </w:r>
    </w:p>
    <w:p w14:paraId="6FD1DBCB" w14:textId="77777777" w:rsidR="00261C5B" w:rsidRDefault="00261C5B">
      <w:r>
        <w:br w:type="page"/>
      </w:r>
    </w:p>
    <w:p w14:paraId="108FEBDC" w14:textId="77777777" w:rsidR="00261C5B" w:rsidRDefault="00261C5B" w:rsidP="00261C5B">
      <w:pPr>
        <w:spacing w:before="240" w:after="240"/>
        <w:jc w:val="center"/>
        <w:rPr>
          <w:b/>
          <w:bCs/>
        </w:rPr>
      </w:pPr>
      <w:r>
        <w:rPr>
          <w:b/>
          <w:bCs/>
          <w:sz w:val="36"/>
          <w:szCs w:val="36"/>
        </w:rPr>
        <w:lastRenderedPageBreak/>
        <w:t>Suggested Readings and Sources</w:t>
      </w:r>
    </w:p>
    <w:p w14:paraId="7C5800F4" w14:textId="77777777" w:rsidR="00261C5B" w:rsidRDefault="00261C5B" w:rsidP="00261C5B">
      <w:pPr>
        <w:spacing w:before="240" w:after="240"/>
        <w:ind w:left="720" w:hanging="720"/>
      </w:pPr>
    </w:p>
    <w:p w14:paraId="57298D05" w14:textId="77777777" w:rsidR="00261C5B" w:rsidRDefault="00261C5B" w:rsidP="00261C5B">
      <w:pPr>
        <w:spacing w:before="240" w:after="240"/>
        <w:ind w:left="720" w:hanging="720"/>
      </w:pPr>
      <w:bookmarkStart w:id="2" w:name="mb4270i29u12" w:colFirst="0" w:colLast="0"/>
      <w:bookmarkEnd w:id="2"/>
      <w:r>
        <w:rPr>
          <w:i/>
          <w:iCs/>
        </w:rPr>
        <w:t>2024 Global Human Capital Trends</w:t>
      </w:r>
      <w:r>
        <w:t xml:space="preserve">. Deloitte Insights. (2024). </w:t>
      </w:r>
      <w:hyperlink r:id="rId64">
        <w:r>
          <w:rPr>
            <w:color w:val="1155CC"/>
            <w:u w:val="single"/>
          </w:rPr>
          <w:t>https://www.deloitte.com/us/en/insights/topics/talent/human-capital-trends/2024.html</w:t>
        </w:r>
      </w:hyperlink>
    </w:p>
    <w:p w14:paraId="7013E6BC" w14:textId="77777777" w:rsidR="00261C5B" w:rsidRDefault="00261C5B" w:rsidP="00261C5B">
      <w:pPr>
        <w:spacing w:before="240" w:after="240"/>
        <w:ind w:left="720" w:hanging="720"/>
      </w:pPr>
      <w:bookmarkStart w:id="3" w:name="8mh0fclarsvq" w:colFirst="0" w:colLast="0"/>
      <w:bookmarkEnd w:id="3"/>
      <w:r>
        <w:t xml:space="preserve">Altman, E. J., Cantrell, S., Jones, R., &amp; Hatfield, S. (2023, April 18). </w:t>
      </w:r>
      <w:r>
        <w:rPr>
          <w:i/>
          <w:iCs/>
        </w:rPr>
        <w:t>Managing the extended and connected workforce: A framework for orchestrating workforce ecosystems</w:t>
      </w:r>
      <w:r>
        <w:t xml:space="preserve">. Deloitte Insights. </w:t>
      </w:r>
      <w:hyperlink r:id="rId65">
        <w:r>
          <w:rPr>
            <w:color w:val="1155CC"/>
            <w:u w:val="single"/>
          </w:rPr>
          <w:t>https://www.deloitte.com/us/en/insights/topics/talent/contingent-workforce-solutions.html</w:t>
        </w:r>
      </w:hyperlink>
      <w:r>
        <w:t xml:space="preserve"> </w:t>
      </w:r>
    </w:p>
    <w:p w14:paraId="4687A60B" w14:textId="77777777" w:rsidR="00261C5B" w:rsidRDefault="00261C5B" w:rsidP="00261C5B">
      <w:pPr>
        <w:spacing w:before="240" w:after="240"/>
        <w:ind w:left="720" w:hanging="720"/>
      </w:pPr>
      <w:bookmarkStart w:id="4" w:name="h728k4z81zhq" w:colFirst="0" w:colLast="0"/>
      <w:bookmarkEnd w:id="4"/>
      <w:r>
        <w:t xml:space="preserve">Altman, E., Kiron, D., Jones, R., Cantrell, S., &amp; Hatfield, S. (2023, March 15). </w:t>
      </w:r>
      <w:r>
        <w:rPr>
          <w:i/>
          <w:iCs/>
        </w:rPr>
        <w:t>Managing external contributors in workforce ecosystems</w:t>
      </w:r>
      <w:r>
        <w:t xml:space="preserve">. MIT Sloan Management Review. </w:t>
      </w:r>
      <w:hyperlink r:id="rId66">
        <w:r>
          <w:rPr>
            <w:color w:val="1155CC"/>
            <w:u w:val="single"/>
          </w:rPr>
          <w:t>https://sloanreview.mit.edu/article/managing-external-contributors-in-workforce-ecosystems/</w:t>
        </w:r>
      </w:hyperlink>
    </w:p>
    <w:p w14:paraId="5CF9D57A" w14:textId="77777777" w:rsidR="00261C5B" w:rsidRDefault="00261C5B" w:rsidP="00261C5B">
      <w:pPr>
        <w:spacing w:before="240" w:after="240"/>
        <w:ind w:left="720" w:hanging="720"/>
      </w:pPr>
      <w:bookmarkStart w:id="5" w:name="lpihj4yqo5iy" w:colFirst="0" w:colLast="0"/>
      <w:bookmarkEnd w:id="5"/>
      <w:r>
        <w:t xml:space="preserve">Berube, V., Fogarty, B., Gandhi, N., Mathew, R., </w:t>
      </w:r>
      <w:proofErr w:type="spellStart"/>
      <w:r>
        <w:t>Mugayar</w:t>
      </w:r>
      <w:proofErr w:type="spellEnd"/>
      <w:r>
        <w:t xml:space="preserve">-Baldocchi, M., &amp; Seiler, C. (2024, April 15). </w:t>
      </w:r>
      <w:r>
        <w:rPr>
          <w:i/>
          <w:iCs/>
        </w:rPr>
        <w:t>Increasing your return on talent: The moves and metrics that matter</w:t>
      </w:r>
      <w:r>
        <w:t xml:space="preserve">. McKinsey &amp; Company. </w:t>
      </w:r>
      <w:hyperlink r:id="rId67">
        <w:r>
          <w:rPr>
            <w:color w:val="1155CC"/>
            <w:u w:val="single"/>
          </w:rPr>
          <w:t>https://www.mckinsey.com/capabilities/people-and-organizational-performance/our-insights/increasing-your-return-on-talent-the-moves-and-metrics-that-matter</w:t>
        </w:r>
      </w:hyperlink>
    </w:p>
    <w:p w14:paraId="777F8F38" w14:textId="77777777" w:rsidR="00261C5B" w:rsidRDefault="00261C5B" w:rsidP="00261C5B">
      <w:pPr>
        <w:spacing w:before="240" w:after="240"/>
        <w:ind w:left="720" w:hanging="720"/>
      </w:pPr>
      <w:r>
        <w:t xml:space="preserve"> </w:t>
      </w:r>
      <w:bookmarkStart w:id="6" w:name="lqvnu4g51q99" w:colFirst="0" w:colLast="0"/>
      <w:bookmarkEnd w:id="6"/>
      <w:r>
        <w:t xml:space="preserve">Cantrell, S., Griffiths, M., Weisz, K., Eaton, K., Poynton, S., Scoble-Williams, N., &amp; Kirby, L. (2025, July 14). </w:t>
      </w:r>
      <w:r>
        <w:rPr>
          <w:i/>
          <w:iCs/>
        </w:rPr>
        <w:t>Unlocking the workforce ecosystem</w:t>
      </w:r>
      <w:r>
        <w:t xml:space="preserve">. Deloitte Insights. </w:t>
      </w:r>
      <w:hyperlink r:id="rId68">
        <w:r>
          <w:rPr>
            <w:color w:val="1155CC"/>
            <w:u w:val="single"/>
          </w:rPr>
          <w:t>https://www.deloitte.com/us/en/insights/topics/talent/human-capital-trends/2023/contingent-talent-management.html</w:t>
        </w:r>
      </w:hyperlink>
    </w:p>
    <w:p w14:paraId="73A658BE" w14:textId="77777777" w:rsidR="00261C5B" w:rsidRDefault="00261C5B" w:rsidP="00261C5B">
      <w:pPr>
        <w:spacing w:before="240" w:after="240"/>
        <w:ind w:left="720" w:hanging="720"/>
      </w:pPr>
      <w:bookmarkStart w:id="7" w:name="8ooxd9syuou9" w:colFirst="0" w:colLast="0"/>
      <w:bookmarkEnd w:id="7"/>
      <w:proofErr w:type="spellStart"/>
      <w:r>
        <w:t>Landhuis</w:t>
      </w:r>
      <w:proofErr w:type="spellEnd"/>
      <w:r>
        <w:t xml:space="preserve">, T. (2023, December 15). </w:t>
      </w:r>
      <w:r>
        <w:rPr>
          <w:i/>
          <w:iCs/>
        </w:rPr>
        <w:t>Workforce Solutions Ecosystem 2023</w:t>
      </w:r>
      <w:r>
        <w:t xml:space="preserve">. Staffing Industry Analysts. </w:t>
      </w:r>
      <w:hyperlink r:id="rId69">
        <w:r>
          <w:rPr>
            <w:color w:val="1155CC"/>
            <w:u w:val="single"/>
          </w:rPr>
          <w:t>https://www.staffingindustry.com/Research/Research-Reports/Americas/Workforce-Solutions-Ecosystem-2023</w:t>
        </w:r>
      </w:hyperlink>
    </w:p>
    <w:p w14:paraId="4FA76589" w14:textId="77777777" w:rsidR="00261C5B" w:rsidRDefault="00261C5B" w:rsidP="00261C5B">
      <w:pPr>
        <w:spacing w:before="240" w:after="240"/>
        <w:ind w:left="720" w:hanging="720"/>
      </w:pPr>
      <w:bookmarkStart w:id="8" w:name="tf7kk0nc00os" w:colFirst="0" w:colLast="0"/>
      <w:bookmarkEnd w:id="8"/>
      <w:r>
        <w:t xml:space="preserve">PwC. (2024, June 24). </w:t>
      </w:r>
      <w:r>
        <w:rPr>
          <w:i/>
          <w:iCs/>
        </w:rPr>
        <w:t>Global workforce hopes and fears survey 2024</w:t>
      </w:r>
      <w:r>
        <w:t xml:space="preserve">. PwC. </w:t>
      </w:r>
      <w:hyperlink r:id="rId70">
        <w:r>
          <w:rPr>
            <w:color w:val="1155CC"/>
            <w:u w:val="single"/>
          </w:rPr>
          <w:t>https://www.pwc.com/gx/en/issues/upskilling/hopes-and-fears.html</w:t>
        </w:r>
      </w:hyperlink>
    </w:p>
    <w:p w14:paraId="63EF23FD" w14:textId="77777777" w:rsidR="00261C5B" w:rsidRDefault="00261C5B" w:rsidP="00261C5B">
      <w:pPr>
        <w:spacing w:before="240" w:after="240"/>
        <w:ind w:left="720" w:hanging="720"/>
      </w:pPr>
      <w:bookmarkStart w:id="9" w:name="q1qbipkj6mb" w:colFirst="0" w:colLast="0"/>
      <w:bookmarkEnd w:id="9"/>
      <w:r>
        <w:t xml:space="preserve">Schwartz, J., Roy, I., Hauptmann, M., Van Durme, Y., &amp; Denny, B. (2019, April 11). </w:t>
      </w:r>
      <w:r>
        <w:rPr>
          <w:i/>
          <w:iCs/>
        </w:rPr>
        <w:t>The alternative workforce: It’s now mainstream</w:t>
      </w:r>
      <w:r>
        <w:t xml:space="preserve">. Deloitte Insights. </w:t>
      </w:r>
      <w:hyperlink r:id="rId71">
        <w:r>
          <w:rPr>
            <w:color w:val="1155CC"/>
            <w:u w:val="single"/>
          </w:rPr>
          <w:t>https://www.deloitte.com/us/en/insights/topics/talent/human-capital-trends/2019/alternative-workforce-gig-economy.html</w:t>
        </w:r>
      </w:hyperlink>
    </w:p>
    <w:p w14:paraId="68449E57" w14:textId="77777777" w:rsidR="00261C5B" w:rsidRDefault="00261C5B" w:rsidP="00261C5B">
      <w:pPr>
        <w:spacing w:before="240" w:after="240"/>
        <w:ind w:left="720" w:hanging="720"/>
      </w:pPr>
      <w:bookmarkStart w:id="10" w:name="lcy5ota4ur2f" w:colFirst="0" w:colLast="0"/>
      <w:bookmarkEnd w:id="10"/>
      <w:r>
        <w:t xml:space="preserve">Sherer, J., &amp; </w:t>
      </w:r>
      <w:proofErr w:type="spellStart"/>
      <w:r>
        <w:t>Poydock</w:t>
      </w:r>
      <w:proofErr w:type="spellEnd"/>
      <w:r>
        <w:t xml:space="preserve">, M. (2023, February 23). </w:t>
      </w:r>
      <w:r>
        <w:rPr>
          <w:i/>
          <w:iCs/>
        </w:rPr>
        <w:t>Flexible work without exploitation: Reversing tech companies’ state-by-state agenda to unravel workers’ rights and misclassify workers as ‘contractors’ in the gig economy and beyond</w:t>
      </w:r>
      <w:r>
        <w:t xml:space="preserve">. Flexible work without exploitation. </w:t>
      </w:r>
      <w:hyperlink r:id="rId72">
        <w:r>
          <w:rPr>
            <w:color w:val="1155CC"/>
            <w:u w:val="single"/>
          </w:rPr>
          <w:t>https://www.epi.org/publication/state-misclassification-of-workers/</w:t>
        </w:r>
      </w:hyperlink>
    </w:p>
    <w:p w14:paraId="2B7B4BFE" w14:textId="77777777" w:rsidR="00261C5B" w:rsidRDefault="00261C5B" w:rsidP="00261C5B">
      <w:pPr>
        <w:spacing w:before="240" w:after="240"/>
        <w:ind w:left="720" w:hanging="720"/>
      </w:pPr>
      <w:bookmarkStart w:id="11" w:name="8geo6njs2bnp" w:colFirst="0" w:colLast="0"/>
      <w:bookmarkEnd w:id="11"/>
      <w:r>
        <w:t xml:space="preserve">Unilever PLC. (2025). </w:t>
      </w:r>
      <w:r>
        <w:rPr>
          <w:i/>
          <w:iCs/>
        </w:rPr>
        <w:t>Future of work</w:t>
      </w:r>
      <w:r>
        <w:t xml:space="preserve">. Unilever. </w:t>
      </w:r>
      <w:hyperlink r:id="rId73">
        <w:r>
          <w:rPr>
            <w:color w:val="1155CC"/>
            <w:u w:val="single"/>
          </w:rPr>
          <w:t>https://www.hul.co.in/sustainability/future-of-work/</w:t>
        </w:r>
      </w:hyperlink>
    </w:p>
    <w:p w14:paraId="341F27B1" w14:textId="77777777" w:rsidR="00261C5B" w:rsidRDefault="00261C5B" w:rsidP="00261C5B">
      <w:pPr>
        <w:spacing w:before="240" w:after="240"/>
        <w:ind w:left="720" w:hanging="720"/>
      </w:pPr>
      <w:r>
        <w:t xml:space="preserve"> </w:t>
      </w:r>
    </w:p>
    <w:p w14:paraId="72CCC1EE" w14:textId="1A3B6EFC" w:rsidR="0044521F" w:rsidRDefault="0044521F" w:rsidP="0044521F"/>
    <w:sectPr w:rsidR="0044521F" w:rsidSect="00E834C1">
      <w:footerReference w:type="default" r:id="rId7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42B2F" w14:textId="77777777" w:rsidR="00136277" w:rsidRDefault="00136277" w:rsidP="009B27F5">
      <w:r>
        <w:separator/>
      </w:r>
    </w:p>
  </w:endnote>
  <w:endnote w:type="continuationSeparator" w:id="0">
    <w:p w14:paraId="1617CDC9" w14:textId="77777777" w:rsidR="00136277" w:rsidRDefault="00136277" w:rsidP="009B2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8460939"/>
      <w:docPartObj>
        <w:docPartGallery w:val="Page Numbers (Bottom of Page)"/>
        <w:docPartUnique/>
      </w:docPartObj>
    </w:sdtPr>
    <w:sdtEndPr>
      <w:rPr>
        <w:noProof/>
      </w:rPr>
    </w:sdtEndPr>
    <w:sdtContent>
      <w:p w14:paraId="3CCE48A9" w14:textId="5EEFAA57" w:rsidR="009B27F5" w:rsidRDefault="009B27F5" w:rsidP="00172826">
        <w:pPr>
          <w:pStyle w:val="Footer"/>
          <w:ind w:firstLine="1440"/>
          <w:jc w:val="right"/>
        </w:pPr>
        <w:r>
          <w:rPr>
            <w:noProof/>
          </w:rPr>
          <w:drawing>
            <wp:inline distT="0" distB="0" distL="0" distR="0" wp14:anchorId="39A2E9FC" wp14:editId="6DF400E0">
              <wp:extent cx="711200" cy="405964"/>
              <wp:effectExtent l="0" t="0" r="0" b="0"/>
              <wp:docPr id="1308457749"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719224" cy="410544"/>
                      </a:xfrm>
                      <a:prstGeom prst="rect">
                        <a:avLst/>
                      </a:prstGeom>
                    </pic:spPr>
                  </pic:pic>
                </a:graphicData>
              </a:graphic>
            </wp:inline>
          </w:drawing>
        </w:r>
        <w:r w:rsidR="00172826">
          <w:rPr>
            <w:rFonts w:cstheme="minorHAnsi"/>
            <w:sz w:val="20"/>
            <w:szCs w:val="20"/>
          </w:rPr>
          <w:t>©</w:t>
        </w:r>
        <w:r w:rsidR="00172826">
          <w:rPr>
            <w:sz w:val="20"/>
            <w:szCs w:val="20"/>
          </w:rPr>
          <w:t>2026 Society for Human Resource Management (SHRM) All Rights Reserved.</w:t>
        </w:r>
        <w:r w:rsidR="00172826">
          <w:rPr>
            <w:sz w:val="20"/>
            <w:szCs w:val="20"/>
          </w:rPr>
          <w:tab/>
        </w:r>
        <w:r w:rsidR="00172826">
          <w:rPr>
            <w:sz w:val="20"/>
            <w:szCs w:val="20"/>
          </w:rPr>
          <w:tab/>
          <w:t xml:space="preserve"> </w:t>
        </w:r>
        <w:r>
          <w:fldChar w:fldCharType="begin"/>
        </w:r>
        <w:r>
          <w:instrText xml:space="preserve"> PAGE   \* MERGEFORMAT </w:instrText>
        </w:r>
        <w:r>
          <w:fldChar w:fldCharType="separate"/>
        </w:r>
        <w:r>
          <w:rPr>
            <w:noProof/>
          </w:rPr>
          <w:t>2</w:t>
        </w:r>
        <w:r>
          <w:rPr>
            <w:noProof/>
          </w:rPr>
          <w:fldChar w:fldCharType="end"/>
        </w:r>
      </w:p>
    </w:sdtContent>
  </w:sdt>
  <w:p w14:paraId="5718EC7A" w14:textId="77777777" w:rsidR="009B27F5" w:rsidRDefault="009B27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BB3F1" w14:textId="77777777" w:rsidR="00136277" w:rsidRDefault="00136277" w:rsidP="009B27F5">
      <w:r>
        <w:separator/>
      </w:r>
    </w:p>
  </w:footnote>
  <w:footnote w:type="continuationSeparator" w:id="0">
    <w:p w14:paraId="7169B090" w14:textId="77777777" w:rsidR="00136277" w:rsidRDefault="00136277" w:rsidP="009B27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8768E"/>
    <w:multiLevelType w:val="hybridMultilevel"/>
    <w:tmpl w:val="F52E7EFA"/>
    <w:lvl w:ilvl="0" w:tplc="9A7E6334">
      <w:start w:val="1"/>
      <w:numFmt w:val="bullet"/>
      <w:lvlText w:val="•"/>
      <w:lvlJc w:val="left"/>
      <w:pPr>
        <w:tabs>
          <w:tab w:val="num" w:pos="720"/>
        </w:tabs>
        <w:ind w:left="720" w:hanging="360"/>
      </w:pPr>
      <w:rPr>
        <w:rFonts w:ascii="Arial" w:hAnsi="Arial" w:hint="default"/>
      </w:rPr>
    </w:lvl>
    <w:lvl w:ilvl="1" w:tplc="1986828A" w:tentative="1">
      <w:start w:val="1"/>
      <w:numFmt w:val="bullet"/>
      <w:lvlText w:val="•"/>
      <w:lvlJc w:val="left"/>
      <w:pPr>
        <w:tabs>
          <w:tab w:val="num" w:pos="1440"/>
        </w:tabs>
        <w:ind w:left="1440" w:hanging="360"/>
      </w:pPr>
      <w:rPr>
        <w:rFonts w:ascii="Arial" w:hAnsi="Arial" w:hint="default"/>
      </w:rPr>
    </w:lvl>
    <w:lvl w:ilvl="2" w:tplc="4CF4AE34" w:tentative="1">
      <w:start w:val="1"/>
      <w:numFmt w:val="bullet"/>
      <w:lvlText w:val="•"/>
      <w:lvlJc w:val="left"/>
      <w:pPr>
        <w:tabs>
          <w:tab w:val="num" w:pos="2160"/>
        </w:tabs>
        <w:ind w:left="2160" w:hanging="360"/>
      </w:pPr>
      <w:rPr>
        <w:rFonts w:ascii="Arial" w:hAnsi="Arial" w:hint="default"/>
      </w:rPr>
    </w:lvl>
    <w:lvl w:ilvl="3" w:tplc="80E4159C" w:tentative="1">
      <w:start w:val="1"/>
      <w:numFmt w:val="bullet"/>
      <w:lvlText w:val="•"/>
      <w:lvlJc w:val="left"/>
      <w:pPr>
        <w:tabs>
          <w:tab w:val="num" w:pos="2880"/>
        </w:tabs>
        <w:ind w:left="2880" w:hanging="360"/>
      </w:pPr>
      <w:rPr>
        <w:rFonts w:ascii="Arial" w:hAnsi="Arial" w:hint="default"/>
      </w:rPr>
    </w:lvl>
    <w:lvl w:ilvl="4" w:tplc="5D367752" w:tentative="1">
      <w:start w:val="1"/>
      <w:numFmt w:val="bullet"/>
      <w:lvlText w:val="•"/>
      <w:lvlJc w:val="left"/>
      <w:pPr>
        <w:tabs>
          <w:tab w:val="num" w:pos="3600"/>
        </w:tabs>
        <w:ind w:left="3600" w:hanging="360"/>
      </w:pPr>
      <w:rPr>
        <w:rFonts w:ascii="Arial" w:hAnsi="Arial" w:hint="default"/>
      </w:rPr>
    </w:lvl>
    <w:lvl w:ilvl="5" w:tplc="DEF4DF62" w:tentative="1">
      <w:start w:val="1"/>
      <w:numFmt w:val="bullet"/>
      <w:lvlText w:val="•"/>
      <w:lvlJc w:val="left"/>
      <w:pPr>
        <w:tabs>
          <w:tab w:val="num" w:pos="4320"/>
        </w:tabs>
        <w:ind w:left="4320" w:hanging="360"/>
      </w:pPr>
      <w:rPr>
        <w:rFonts w:ascii="Arial" w:hAnsi="Arial" w:hint="default"/>
      </w:rPr>
    </w:lvl>
    <w:lvl w:ilvl="6" w:tplc="62A4AF96" w:tentative="1">
      <w:start w:val="1"/>
      <w:numFmt w:val="bullet"/>
      <w:lvlText w:val="•"/>
      <w:lvlJc w:val="left"/>
      <w:pPr>
        <w:tabs>
          <w:tab w:val="num" w:pos="5040"/>
        </w:tabs>
        <w:ind w:left="5040" w:hanging="360"/>
      </w:pPr>
      <w:rPr>
        <w:rFonts w:ascii="Arial" w:hAnsi="Arial" w:hint="default"/>
      </w:rPr>
    </w:lvl>
    <w:lvl w:ilvl="7" w:tplc="95BA82FA" w:tentative="1">
      <w:start w:val="1"/>
      <w:numFmt w:val="bullet"/>
      <w:lvlText w:val="•"/>
      <w:lvlJc w:val="left"/>
      <w:pPr>
        <w:tabs>
          <w:tab w:val="num" w:pos="5760"/>
        </w:tabs>
        <w:ind w:left="5760" w:hanging="360"/>
      </w:pPr>
      <w:rPr>
        <w:rFonts w:ascii="Arial" w:hAnsi="Arial" w:hint="default"/>
      </w:rPr>
    </w:lvl>
    <w:lvl w:ilvl="8" w:tplc="3DCE6CE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3E7786"/>
    <w:multiLevelType w:val="hybridMultilevel"/>
    <w:tmpl w:val="4BAEA702"/>
    <w:lvl w:ilvl="0" w:tplc="7D5006BC">
      <w:start w:val="1"/>
      <w:numFmt w:val="bullet"/>
      <w:lvlText w:val="•"/>
      <w:lvlJc w:val="left"/>
      <w:pPr>
        <w:tabs>
          <w:tab w:val="num" w:pos="720"/>
        </w:tabs>
        <w:ind w:left="720" w:hanging="360"/>
      </w:pPr>
      <w:rPr>
        <w:rFonts w:ascii="Arial" w:hAnsi="Arial" w:hint="default"/>
      </w:rPr>
    </w:lvl>
    <w:lvl w:ilvl="1" w:tplc="BBAC3EFE" w:tentative="1">
      <w:start w:val="1"/>
      <w:numFmt w:val="bullet"/>
      <w:lvlText w:val="•"/>
      <w:lvlJc w:val="left"/>
      <w:pPr>
        <w:tabs>
          <w:tab w:val="num" w:pos="1440"/>
        </w:tabs>
        <w:ind w:left="1440" w:hanging="360"/>
      </w:pPr>
      <w:rPr>
        <w:rFonts w:ascii="Arial" w:hAnsi="Arial" w:hint="default"/>
      </w:rPr>
    </w:lvl>
    <w:lvl w:ilvl="2" w:tplc="0B8C7A0C" w:tentative="1">
      <w:start w:val="1"/>
      <w:numFmt w:val="bullet"/>
      <w:lvlText w:val="•"/>
      <w:lvlJc w:val="left"/>
      <w:pPr>
        <w:tabs>
          <w:tab w:val="num" w:pos="2160"/>
        </w:tabs>
        <w:ind w:left="2160" w:hanging="360"/>
      </w:pPr>
      <w:rPr>
        <w:rFonts w:ascii="Arial" w:hAnsi="Arial" w:hint="default"/>
      </w:rPr>
    </w:lvl>
    <w:lvl w:ilvl="3" w:tplc="88188A42" w:tentative="1">
      <w:start w:val="1"/>
      <w:numFmt w:val="bullet"/>
      <w:lvlText w:val="•"/>
      <w:lvlJc w:val="left"/>
      <w:pPr>
        <w:tabs>
          <w:tab w:val="num" w:pos="2880"/>
        </w:tabs>
        <w:ind w:left="2880" w:hanging="360"/>
      </w:pPr>
      <w:rPr>
        <w:rFonts w:ascii="Arial" w:hAnsi="Arial" w:hint="default"/>
      </w:rPr>
    </w:lvl>
    <w:lvl w:ilvl="4" w:tplc="AFBEAC0E" w:tentative="1">
      <w:start w:val="1"/>
      <w:numFmt w:val="bullet"/>
      <w:lvlText w:val="•"/>
      <w:lvlJc w:val="left"/>
      <w:pPr>
        <w:tabs>
          <w:tab w:val="num" w:pos="3600"/>
        </w:tabs>
        <w:ind w:left="3600" w:hanging="360"/>
      </w:pPr>
      <w:rPr>
        <w:rFonts w:ascii="Arial" w:hAnsi="Arial" w:hint="default"/>
      </w:rPr>
    </w:lvl>
    <w:lvl w:ilvl="5" w:tplc="3DD0D86E" w:tentative="1">
      <w:start w:val="1"/>
      <w:numFmt w:val="bullet"/>
      <w:lvlText w:val="•"/>
      <w:lvlJc w:val="left"/>
      <w:pPr>
        <w:tabs>
          <w:tab w:val="num" w:pos="4320"/>
        </w:tabs>
        <w:ind w:left="4320" w:hanging="360"/>
      </w:pPr>
      <w:rPr>
        <w:rFonts w:ascii="Arial" w:hAnsi="Arial" w:hint="default"/>
      </w:rPr>
    </w:lvl>
    <w:lvl w:ilvl="6" w:tplc="9828BF64" w:tentative="1">
      <w:start w:val="1"/>
      <w:numFmt w:val="bullet"/>
      <w:lvlText w:val="•"/>
      <w:lvlJc w:val="left"/>
      <w:pPr>
        <w:tabs>
          <w:tab w:val="num" w:pos="5040"/>
        </w:tabs>
        <w:ind w:left="5040" w:hanging="360"/>
      </w:pPr>
      <w:rPr>
        <w:rFonts w:ascii="Arial" w:hAnsi="Arial" w:hint="default"/>
      </w:rPr>
    </w:lvl>
    <w:lvl w:ilvl="7" w:tplc="EDA8E846" w:tentative="1">
      <w:start w:val="1"/>
      <w:numFmt w:val="bullet"/>
      <w:lvlText w:val="•"/>
      <w:lvlJc w:val="left"/>
      <w:pPr>
        <w:tabs>
          <w:tab w:val="num" w:pos="5760"/>
        </w:tabs>
        <w:ind w:left="5760" w:hanging="360"/>
      </w:pPr>
      <w:rPr>
        <w:rFonts w:ascii="Arial" w:hAnsi="Arial" w:hint="default"/>
      </w:rPr>
    </w:lvl>
    <w:lvl w:ilvl="8" w:tplc="662ADB1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E09179E"/>
    <w:multiLevelType w:val="hybridMultilevel"/>
    <w:tmpl w:val="7A8CAC38"/>
    <w:lvl w:ilvl="0" w:tplc="93769468">
      <w:start w:val="1"/>
      <w:numFmt w:val="decimal"/>
      <w:lvlText w:val="%1."/>
      <w:lvlJc w:val="left"/>
      <w:pPr>
        <w:tabs>
          <w:tab w:val="num" w:pos="720"/>
        </w:tabs>
        <w:ind w:left="720" w:hanging="360"/>
      </w:pPr>
    </w:lvl>
    <w:lvl w:ilvl="1" w:tplc="D19030C2" w:tentative="1">
      <w:start w:val="1"/>
      <w:numFmt w:val="decimal"/>
      <w:lvlText w:val="%2."/>
      <w:lvlJc w:val="left"/>
      <w:pPr>
        <w:tabs>
          <w:tab w:val="num" w:pos="1440"/>
        </w:tabs>
        <w:ind w:left="1440" w:hanging="360"/>
      </w:pPr>
    </w:lvl>
    <w:lvl w:ilvl="2" w:tplc="DA5EE364" w:tentative="1">
      <w:start w:val="1"/>
      <w:numFmt w:val="decimal"/>
      <w:lvlText w:val="%3."/>
      <w:lvlJc w:val="left"/>
      <w:pPr>
        <w:tabs>
          <w:tab w:val="num" w:pos="2160"/>
        </w:tabs>
        <w:ind w:left="2160" w:hanging="360"/>
      </w:pPr>
    </w:lvl>
    <w:lvl w:ilvl="3" w:tplc="0242E794" w:tentative="1">
      <w:start w:val="1"/>
      <w:numFmt w:val="decimal"/>
      <w:lvlText w:val="%4."/>
      <w:lvlJc w:val="left"/>
      <w:pPr>
        <w:tabs>
          <w:tab w:val="num" w:pos="2880"/>
        </w:tabs>
        <w:ind w:left="2880" w:hanging="360"/>
      </w:pPr>
    </w:lvl>
    <w:lvl w:ilvl="4" w:tplc="A3D6FAE4" w:tentative="1">
      <w:start w:val="1"/>
      <w:numFmt w:val="decimal"/>
      <w:lvlText w:val="%5."/>
      <w:lvlJc w:val="left"/>
      <w:pPr>
        <w:tabs>
          <w:tab w:val="num" w:pos="3600"/>
        </w:tabs>
        <w:ind w:left="3600" w:hanging="360"/>
      </w:pPr>
    </w:lvl>
    <w:lvl w:ilvl="5" w:tplc="AB2AF13E" w:tentative="1">
      <w:start w:val="1"/>
      <w:numFmt w:val="decimal"/>
      <w:lvlText w:val="%6."/>
      <w:lvlJc w:val="left"/>
      <w:pPr>
        <w:tabs>
          <w:tab w:val="num" w:pos="4320"/>
        </w:tabs>
        <w:ind w:left="4320" w:hanging="360"/>
      </w:pPr>
    </w:lvl>
    <w:lvl w:ilvl="6" w:tplc="9B92D49E" w:tentative="1">
      <w:start w:val="1"/>
      <w:numFmt w:val="decimal"/>
      <w:lvlText w:val="%7."/>
      <w:lvlJc w:val="left"/>
      <w:pPr>
        <w:tabs>
          <w:tab w:val="num" w:pos="5040"/>
        </w:tabs>
        <w:ind w:left="5040" w:hanging="360"/>
      </w:pPr>
    </w:lvl>
    <w:lvl w:ilvl="7" w:tplc="526A2844" w:tentative="1">
      <w:start w:val="1"/>
      <w:numFmt w:val="decimal"/>
      <w:lvlText w:val="%8."/>
      <w:lvlJc w:val="left"/>
      <w:pPr>
        <w:tabs>
          <w:tab w:val="num" w:pos="5760"/>
        </w:tabs>
        <w:ind w:left="5760" w:hanging="360"/>
      </w:pPr>
    </w:lvl>
    <w:lvl w:ilvl="8" w:tplc="0F687124" w:tentative="1">
      <w:start w:val="1"/>
      <w:numFmt w:val="decimal"/>
      <w:lvlText w:val="%9."/>
      <w:lvlJc w:val="left"/>
      <w:pPr>
        <w:tabs>
          <w:tab w:val="num" w:pos="6480"/>
        </w:tabs>
        <w:ind w:left="6480" w:hanging="360"/>
      </w:pPr>
    </w:lvl>
  </w:abstractNum>
  <w:abstractNum w:abstractNumId="3" w15:restartNumberingAfterBreak="0">
    <w:nsid w:val="1AA561D4"/>
    <w:multiLevelType w:val="hybridMultilevel"/>
    <w:tmpl w:val="8F505E76"/>
    <w:lvl w:ilvl="0" w:tplc="36A8262C">
      <w:start w:val="1"/>
      <w:numFmt w:val="bullet"/>
      <w:lvlText w:val="•"/>
      <w:lvlJc w:val="left"/>
      <w:pPr>
        <w:tabs>
          <w:tab w:val="num" w:pos="720"/>
        </w:tabs>
        <w:ind w:left="720" w:hanging="360"/>
      </w:pPr>
      <w:rPr>
        <w:rFonts w:ascii="Arial" w:hAnsi="Arial" w:hint="default"/>
      </w:rPr>
    </w:lvl>
    <w:lvl w:ilvl="1" w:tplc="C3808136" w:tentative="1">
      <w:start w:val="1"/>
      <w:numFmt w:val="bullet"/>
      <w:lvlText w:val="•"/>
      <w:lvlJc w:val="left"/>
      <w:pPr>
        <w:tabs>
          <w:tab w:val="num" w:pos="1440"/>
        </w:tabs>
        <w:ind w:left="1440" w:hanging="360"/>
      </w:pPr>
      <w:rPr>
        <w:rFonts w:ascii="Arial" w:hAnsi="Arial" w:hint="default"/>
      </w:rPr>
    </w:lvl>
    <w:lvl w:ilvl="2" w:tplc="5CA0D584" w:tentative="1">
      <w:start w:val="1"/>
      <w:numFmt w:val="bullet"/>
      <w:lvlText w:val="•"/>
      <w:lvlJc w:val="left"/>
      <w:pPr>
        <w:tabs>
          <w:tab w:val="num" w:pos="2160"/>
        </w:tabs>
        <w:ind w:left="2160" w:hanging="360"/>
      </w:pPr>
      <w:rPr>
        <w:rFonts w:ascii="Arial" w:hAnsi="Arial" w:hint="default"/>
      </w:rPr>
    </w:lvl>
    <w:lvl w:ilvl="3" w:tplc="DEDA050E" w:tentative="1">
      <w:start w:val="1"/>
      <w:numFmt w:val="bullet"/>
      <w:lvlText w:val="•"/>
      <w:lvlJc w:val="left"/>
      <w:pPr>
        <w:tabs>
          <w:tab w:val="num" w:pos="2880"/>
        </w:tabs>
        <w:ind w:left="2880" w:hanging="360"/>
      </w:pPr>
      <w:rPr>
        <w:rFonts w:ascii="Arial" w:hAnsi="Arial" w:hint="default"/>
      </w:rPr>
    </w:lvl>
    <w:lvl w:ilvl="4" w:tplc="56149444" w:tentative="1">
      <w:start w:val="1"/>
      <w:numFmt w:val="bullet"/>
      <w:lvlText w:val="•"/>
      <w:lvlJc w:val="left"/>
      <w:pPr>
        <w:tabs>
          <w:tab w:val="num" w:pos="3600"/>
        </w:tabs>
        <w:ind w:left="3600" w:hanging="360"/>
      </w:pPr>
      <w:rPr>
        <w:rFonts w:ascii="Arial" w:hAnsi="Arial" w:hint="default"/>
      </w:rPr>
    </w:lvl>
    <w:lvl w:ilvl="5" w:tplc="9A94ADDC" w:tentative="1">
      <w:start w:val="1"/>
      <w:numFmt w:val="bullet"/>
      <w:lvlText w:val="•"/>
      <w:lvlJc w:val="left"/>
      <w:pPr>
        <w:tabs>
          <w:tab w:val="num" w:pos="4320"/>
        </w:tabs>
        <w:ind w:left="4320" w:hanging="360"/>
      </w:pPr>
      <w:rPr>
        <w:rFonts w:ascii="Arial" w:hAnsi="Arial" w:hint="default"/>
      </w:rPr>
    </w:lvl>
    <w:lvl w:ilvl="6" w:tplc="3C388F2C" w:tentative="1">
      <w:start w:val="1"/>
      <w:numFmt w:val="bullet"/>
      <w:lvlText w:val="•"/>
      <w:lvlJc w:val="left"/>
      <w:pPr>
        <w:tabs>
          <w:tab w:val="num" w:pos="5040"/>
        </w:tabs>
        <w:ind w:left="5040" w:hanging="360"/>
      </w:pPr>
      <w:rPr>
        <w:rFonts w:ascii="Arial" w:hAnsi="Arial" w:hint="default"/>
      </w:rPr>
    </w:lvl>
    <w:lvl w:ilvl="7" w:tplc="0F4C58A4" w:tentative="1">
      <w:start w:val="1"/>
      <w:numFmt w:val="bullet"/>
      <w:lvlText w:val="•"/>
      <w:lvlJc w:val="left"/>
      <w:pPr>
        <w:tabs>
          <w:tab w:val="num" w:pos="5760"/>
        </w:tabs>
        <w:ind w:left="5760" w:hanging="360"/>
      </w:pPr>
      <w:rPr>
        <w:rFonts w:ascii="Arial" w:hAnsi="Arial" w:hint="default"/>
      </w:rPr>
    </w:lvl>
    <w:lvl w:ilvl="8" w:tplc="2886140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AE15CA3"/>
    <w:multiLevelType w:val="hybridMultilevel"/>
    <w:tmpl w:val="360A73CA"/>
    <w:lvl w:ilvl="0" w:tplc="75AA8D20">
      <w:start w:val="1"/>
      <w:numFmt w:val="bullet"/>
      <w:lvlText w:val="•"/>
      <w:lvlJc w:val="left"/>
      <w:pPr>
        <w:tabs>
          <w:tab w:val="num" w:pos="720"/>
        </w:tabs>
        <w:ind w:left="720" w:hanging="360"/>
      </w:pPr>
      <w:rPr>
        <w:rFonts w:ascii="Arial" w:hAnsi="Arial" w:hint="default"/>
      </w:rPr>
    </w:lvl>
    <w:lvl w:ilvl="1" w:tplc="6DE4302E" w:tentative="1">
      <w:start w:val="1"/>
      <w:numFmt w:val="bullet"/>
      <w:lvlText w:val="•"/>
      <w:lvlJc w:val="left"/>
      <w:pPr>
        <w:tabs>
          <w:tab w:val="num" w:pos="1440"/>
        </w:tabs>
        <w:ind w:left="1440" w:hanging="360"/>
      </w:pPr>
      <w:rPr>
        <w:rFonts w:ascii="Arial" w:hAnsi="Arial" w:hint="default"/>
      </w:rPr>
    </w:lvl>
    <w:lvl w:ilvl="2" w:tplc="C25CCA34" w:tentative="1">
      <w:start w:val="1"/>
      <w:numFmt w:val="bullet"/>
      <w:lvlText w:val="•"/>
      <w:lvlJc w:val="left"/>
      <w:pPr>
        <w:tabs>
          <w:tab w:val="num" w:pos="2160"/>
        </w:tabs>
        <w:ind w:left="2160" w:hanging="360"/>
      </w:pPr>
      <w:rPr>
        <w:rFonts w:ascii="Arial" w:hAnsi="Arial" w:hint="default"/>
      </w:rPr>
    </w:lvl>
    <w:lvl w:ilvl="3" w:tplc="DD70A80A" w:tentative="1">
      <w:start w:val="1"/>
      <w:numFmt w:val="bullet"/>
      <w:lvlText w:val="•"/>
      <w:lvlJc w:val="left"/>
      <w:pPr>
        <w:tabs>
          <w:tab w:val="num" w:pos="2880"/>
        </w:tabs>
        <w:ind w:left="2880" w:hanging="360"/>
      </w:pPr>
      <w:rPr>
        <w:rFonts w:ascii="Arial" w:hAnsi="Arial" w:hint="default"/>
      </w:rPr>
    </w:lvl>
    <w:lvl w:ilvl="4" w:tplc="21505F04" w:tentative="1">
      <w:start w:val="1"/>
      <w:numFmt w:val="bullet"/>
      <w:lvlText w:val="•"/>
      <w:lvlJc w:val="left"/>
      <w:pPr>
        <w:tabs>
          <w:tab w:val="num" w:pos="3600"/>
        </w:tabs>
        <w:ind w:left="3600" w:hanging="360"/>
      </w:pPr>
      <w:rPr>
        <w:rFonts w:ascii="Arial" w:hAnsi="Arial" w:hint="default"/>
      </w:rPr>
    </w:lvl>
    <w:lvl w:ilvl="5" w:tplc="A100E734" w:tentative="1">
      <w:start w:val="1"/>
      <w:numFmt w:val="bullet"/>
      <w:lvlText w:val="•"/>
      <w:lvlJc w:val="left"/>
      <w:pPr>
        <w:tabs>
          <w:tab w:val="num" w:pos="4320"/>
        </w:tabs>
        <w:ind w:left="4320" w:hanging="360"/>
      </w:pPr>
      <w:rPr>
        <w:rFonts w:ascii="Arial" w:hAnsi="Arial" w:hint="default"/>
      </w:rPr>
    </w:lvl>
    <w:lvl w:ilvl="6" w:tplc="5CE655E4" w:tentative="1">
      <w:start w:val="1"/>
      <w:numFmt w:val="bullet"/>
      <w:lvlText w:val="•"/>
      <w:lvlJc w:val="left"/>
      <w:pPr>
        <w:tabs>
          <w:tab w:val="num" w:pos="5040"/>
        </w:tabs>
        <w:ind w:left="5040" w:hanging="360"/>
      </w:pPr>
      <w:rPr>
        <w:rFonts w:ascii="Arial" w:hAnsi="Arial" w:hint="default"/>
      </w:rPr>
    </w:lvl>
    <w:lvl w:ilvl="7" w:tplc="759EB338" w:tentative="1">
      <w:start w:val="1"/>
      <w:numFmt w:val="bullet"/>
      <w:lvlText w:val="•"/>
      <w:lvlJc w:val="left"/>
      <w:pPr>
        <w:tabs>
          <w:tab w:val="num" w:pos="5760"/>
        </w:tabs>
        <w:ind w:left="5760" w:hanging="360"/>
      </w:pPr>
      <w:rPr>
        <w:rFonts w:ascii="Arial" w:hAnsi="Arial" w:hint="default"/>
      </w:rPr>
    </w:lvl>
    <w:lvl w:ilvl="8" w:tplc="03CCE0D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C6F78FA"/>
    <w:multiLevelType w:val="hybridMultilevel"/>
    <w:tmpl w:val="C396F87A"/>
    <w:lvl w:ilvl="0" w:tplc="FDF2B986">
      <w:start w:val="1"/>
      <w:numFmt w:val="decimal"/>
      <w:lvlText w:val="%1."/>
      <w:lvlJc w:val="left"/>
      <w:pPr>
        <w:tabs>
          <w:tab w:val="num" w:pos="720"/>
        </w:tabs>
        <w:ind w:left="720" w:hanging="360"/>
      </w:pPr>
    </w:lvl>
    <w:lvl w:ilvl="1" w:tplc="C31E0AC0" w:tentative="1">
      <w:start w:val="1"/>
      <w:numFmt w:val="decimal"/>
      <w:lvlText w:val="%2."/>
      <w:lvlJc w:val="left"/>
      <w:pPr>
        <w:tabs>
          <w:tab w:val="num" w:pos="1440"/>
        </w:tabs>
        <w:ind w:left="1440" w:hanging="360"/>
      </w:pPr>
    </w:lvl>
    <w:lvl w:ilvl="2" w:tplc="BD248FD0" w:tentative="1">
      <w:start w:val="1"/>
      <w:numFmt w:val="decimal"/>
      <w:lvlText w:val="%3."/>
      <w:lvlJc w:val="left"/>
      <w:pPr>
        <w:tabs>
          <w:tab w:val="num" w:pos="2160"/>
        </w:tabs>
        <w:ind w:left="2160" w:hanging="360"/>
      </w:pPr>
    </w:lvl>
    <w:lvl w:ilvl="3" w:tplc="A53A16B0" w:tentative="1">
      <w:start w:val="1"/>
      <w:numFmt w:val="decimal"/>
      <w:lvlText w:val="%4."/>
      <w:lvlJc w:val="left"/>
      <w:pPr>
        <w:tabs>
          <w:tab w:val="num" w:pos="2880"/>
        </w:tabs>
        <w:ind w:left="2880" w:hanging="360"/>
      </w:pPr>
    </w:lvl>
    <w:lvl w:ilvl="4" w:tplc="A6AA433C" w:tentative="1">
      <w:start w:val="1"/>
      <w:numFmt w:val="decimal"/>
      <w:lvlText w:val="%5."/>
      <w:lvlJc w:val="left"/>
      <w:pPr>
        <w:tabs>
          <w:tab w:val="num" w:pos="3600"/>
        </w:tabs>
        <w:ind w:left="3600" w:hanging="360"/>
      </w:pPr>
    </w:lvl>
    <w:lvl w:ilvl="5" w:tplc="B382F0C6" w:tentative="1">
      <w:start w:val="1"/>
      <w:numFmt w:val="decimal"/>
      <w:lvlText w:val="%6."/>
      <w:lvlJc w:val="left"/>
      <w:pPr>
        <w:tabs>
          <w:tab w:val="num" w:pos="4320"/>
        </w:tabs>
        <w:ind w:left="4320" w:hanging="360"/>
      </w:pPr>
    </w:lvl>
    <w:lvl w:ilvl="6" w:tplc="8E42068C" w:tentative="1">
      <w:start w:val="1"/>
      <w:numFmt w:val="decimal"/>
      <w:lvlText w:val="%7."/>
      <w:lvlJc w:val="left"/>
      <w:pPr>
        <w:tabs>
          <w:tab w:val="num" w:pos="5040"/>
        </w:tabs>
        <w:ind w:left="5040" w:hanging="360"/>
      </w:pPr>
    </w:lvl>
    <w:lvl w:ilvl="7" w:tplc="7B12DDC6" w:tentative="1">
      <w:start w:val="1"/>
      <w:numFmt w:val="decimal"/>
      <w:lvlText w:val="%8."/>
      <w:lvlJc w:val="left"/>
      <w:pPr>
        <w:tabs>
          <w:tab w:val="num" w:pos="5760"/>
        </w:tabs>
        <w:ind w:left="5760" w:hanging="360"/>
      </w:pPr>
    </w:lvl>
    <w:lvl w:ilvl="8" w:tplc="B380D4E8" w:tentative="1">
      <w:start w:val="1"/>
      <w:numFmt w:val="decimal"/>
      <w:lvlText w:val="%9."/>
      <w:lvlJc w:val="left"/>
      <w:pPr>
        <w:tabs>
          <w:tab w:val="num" w:pos="6480"/>
        </w:tabs>
        <w:ind w:left="6480" w:hanging="360"/>
      </w:pPr>
    </w:lvl>
  </w:abstractNum>
  <w:abstractNum w:abstractNumId="6" w15:restartNumberingAfterBreak="0">
    <w:nsid w:val="1D6E40D2"/>
    <w:multiLevelType w:val="hybridMultilevel"/>
    <w:tmpl w:val="EA52CB44"/>
    <w:lvl w:ilvl="0" w:tplc="92B8154E">
      <w:start w:val="1"/>
      <w:numFmt w:val="bullet"/>
      <w:lvlText w:val="•"/>
      <w:lvlJc w:val="left"/>
      <w:pPr>
        <w:tabs>
          <w:tab w:val="num" w:pos="720"/>
        </w:tabs>
        <w:ind w:left="720" w:hanging="360"/>
      </w:pPr>
      <w:rPr>
        <w:rFonts w:ascii="Arial" w:hAnsi="Arial" w:hint="default"/>
      </w:rPr>
    </w:lvl>
    <w:lvl w:ilvl="1" w:tplc="C2746340" w:tentative="1">
      <w:start w:val="1"/>
      <w:numFmt w:val="bullet"/>
      <w:lvlText w:val="•"/>
      <w:lvlJc w:val="left"/>
      <w:pPr>
        <w:tabs>
          <w:tab w:val="num" w:pos="1440"/>
        </w:tabs>
        <w:ind w:left="1440" w:hanging="360"/>
      </w:pPr>
      <w:rPr>
        <w:rFonts w:ascii="Arial" w:hAnsi="Arial" w:hint="default"/>
      </w:rPr>
    </w:lvl>
    <w:lvl w:ilvl="2" w:tplc="1A6AD3F8" w:tentative="1">
      <w:start w:val="1"/>
      <w:numFmt w:val="bullet"/>
      <w:lvlText w:val="•"/>
      <w:lvlJc w:val="left"/>
      <w:pPr>
        <w:tabs>
          <w:tab w:val="num" w:pos="2160"/>
        </w:tabs>
        <w:ind w:left="2160" w:hanging="360"/>
      </w:pPr>
      <w:rPr>
        <w:rFonts w:ascii="Arial" w:hAnsi="Arial" w:hint="default"/>
      </w:rPr>
    </w:lvl>
    <w:lvl w:ilvl="3" w:tplc="85A2F7F4" w:tentative="1">
      <w:start w:val="1"/>
      <w:numFmt w:val="bullet"/>
      <w:lvlText w:val="•"/>
      <w:lvlJc w:val="left"/>
      <w:pPr>
        <w:tabs>
          <w:tab w:val="num" w:pos="2880"/>
        </w:tabs>
        <w:ind w:left="2880" w:hanging="360"/>
      </w:pPr>
      <w:rPr>
        <w:rFonts w:ascii="Arial" w:hAnsi="Arial" w:hint="default"/>
      </w:rPr>
    </w:lvl>
    <w:lvl w:ilvl="4" w:tplc="DAB610D8" w:tentative="1">
      <w:start w:val="1"/>
      <w:numFmt w:val="bullet"/>
      <w:lvlText w:val="•"/>
      <w:lvlJc w:val="left"/>
      <w:pPr>
        <w:tabs>
          <w:tab w:val="num" w:pos="3600"/>
        </w:tabs>
        <w:ind w:left="3600" w:hanging="360"/>
      </w:pPr>
      <w:rPr>
        <w:rFonts w:ascii="Arial" w:hAnsi="Arial" w:hint="default"/>
      </w:rPr>
    </w:lvl>
    <w:lvl w:ilvl="5" w:tplc="8BAE1672" w:tentative="1">
      <w:start w:val="1"/>
      <w:numFmt w:val="bullet"/>
      <w:lvlText w:val="•"/>
      <w:lvlJc w:val="left"/>
      <w:pPr>
        <w:tabs>
          <w:tab w:val="num" w:pos="4320"/>
        </w:tabs>
        <w:ind w:left="4320" w:hanging="360"/>
      </w:pPr>
      <w:rPr>
        <w:rFonts w:ascii="Arial" w:hAnsi="Arial" w:hint="default"/>
      </w:rPr>
    </w:lvl>
    <w:lvl w:ilvl="6" w:tplc="5E6E185E" w:tentative="1">
      <w:start w:val="1"/>
      <w:numFmt w:val="bullet"/>
      <w:lvlText w:val="•"/>
      <w:lvlJc w:val="left"/>
      <w:pPr>
        <w:tabs>
          <w:tab w:val="num" w:pos="5040"/>
        </w:tabs>
        <w:ind w:left="5040" w:hanging="360"/>
      </w:pPr>
      <w:rPr>
        <w:rFonts w:ascii="Arial" w:hAnsi="Arial" w:hint="default"/>
      </w:rPr>
    </w:lvl>
    <w:lvl w:ilvl="7" w:tplc="11D0C95E" w:tentative="1">
      <w:start w:val="1"/>
      <w:numFmt w:val="bullet"/>
      <w:lvlText w:val="•"/>
      <w:lvlJc w:val="left"/>
      <w:pPr>
        <w:tabs>
          <w:tab w:val="num" w:pos="5760"/>
        </w:tabs>
        <w:ind w:left="5760" w:hanging="360"/>
      </w:pPr>
      <w:rPr>
        <w:rFonts w:ascii="Arial" w:hAnsi="Arial" w:hint="default"/>
      </w:rPr>
    </w:lvl>
    <w:lvl w:ilvl="8" w:tplc="AE6862C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A82727"/>
    <w:multiLevelType w:val="hybridMultilevel"/>
    <w:tmpl w:val="5AAA8504"/>
    <w:lvl w:ilvl="0" w:tplc="7C4E6148">
      <w:start w:val="1"/>
      <w:numFmt w:val="bullet"/>
      <w:lvlText w:val="•"/>
      <w:lvlJc w:val="left"/>
      <w:pPr>
        <w:tabs>
          <w:tab w:val="num" w:pos="720"/>
        </w:tabs>
        <w:ind w:left="720" w:hanging="360"/>
      </w:pPr>
      <w:rPr>
        <w:rFonts w:ascii="Arial" w:hAnsi="Arial" w:hint="default"/>
      </w:rPr>
    </w:lvl>
    <w:lvl w:ilvl="1" w:tplc="8C4CC55A" w:tentative="1">
      <w:start w:val="1"/>
      <w:numFmt w:val="bullet"/>
      <w:lvlText w:val="•"/>
      <w:lvlJc w:val="left"/>
      <w:pPr>
        <w:tabs>
          <w:tab w:val="num" w:pos="1440"/>
        </w:tabs>
        <w:ind w:left="1440" w:hanging="360"/>
      </w:pPr>
      <w:rPr>
        <w:rFonts w:ascii="Arial" w:hAnsi="Arial" w:hint="default"/>
      </w:rPr>
    </w:lvl>
    <w:lvl w:ilvl="2" w:tplc="C46AB034" w:tentative="1">
      <w:start w:val="1"/>
      <w:numFmt w:val="bullet"/>
      <w:lvlText w:val="•"/>
      <w:lvlJc w:val="left"/>
      <w:pPr>
        <w:tabs>
          <w:tab w:val="num" w:pos="2160"/>
        </w:tabs>
        <w:ind w:left="2160" w:hanging="360"/>
      </w:pPr>
      <w:rPr>
        <w:rFonts w:ascii="Arial" w:hAnsi="Arial" w:hint="default"/>
      </w:rPr>
    </w:lvl>
    <w:lvl w:ilvl="3" w:tplc="2F40FB1E" w:tentative="1">
      <w:start w:val="1"/>
      <w:numFmt w:val="bullet"/>
      <w:lvlText w:val="•"/>
      <w:lvlJc w:val="left"/>
      <w:pPr>
        <w:tabs>
          <w:tab w:val="num" w:pos="2880"/>
        </w:tabs>
        <w:ind w:left="2880" w:hanging="360"/>
      </w:pPr>
      <w:rPr>
        <w:rFonts w:ascii="Arial" w:hAnsi="Arial" w:hint="default"/>
      </w:rPr>
    </w:lvl>
    <w:lvl w:ilvl="4" w:tplc="6E647DF0" w:tentative="1">
      <w:start w:val="1"/>
      <w:numFmt w:val="bullet"/>
      <w:lvlText w:val="•"/>
      <w:lvlJc w:val="left"/>
      <w:pPr>
        <w:tabs>
          <w:tab w:val="num" w:pos="3600"/>
        </w:tabs>
        <w:ind w:left="3600" w:hanging="360"/>
      </w:pPr>
      <w:rPr>
        <w:rFonts w:ascii="Arial" w:hAnsi="Arial" w:hint="default"/>
      </w:rPr>
    </w:lvl>
    <w:lvl w:ilvl="5" w:tplc="025852F6" w:tentative="1">
      <w:start w:val="1"/>
      <w:numFmt w:val="bullet"/>
      <w:lvlText w:val="•"/>
      <w:lvlJc w:val="left"/>
      <w:pPr>
        <w:tabs>
          <w:tab w:val="num" w:pos="4320"/>
        </w:tabs>
        <w:ind w:left="4320" w:hanging="360"/>
      </w:pPr>
      <w:rPr>
        <w:rFonts w:ascii="Arial" w:hAnsi="Arial" w:hint="default"/>
      </w:rPr>
    </w:lvl>
    <w:lvl w:ilvl="6" w:tplc="F8740656" w:tentative="1">
      <w:start w:val="1"/>
      <w:numFmt w:val="bullet"/>
      <w:lvlText w:val="•"/>
      <w:lvlJc w:val="left"/>
      <w:pPr>
        <w:tabs>
          <w:tab w:val="num" w:pos="5040"/>
        </w:tabs>
        <w:ind w:left="5040" w:hanging="360"/>
      </w:pPr>
      <w:rPr>
        <w:rFonts w:ascii="Arial" w:hAnsi="Arial" w:hint="default"/>
      </w:rPr>
    </w:lvl>
    <w:lvl w:ilvl="7" w:tplc="94B09108" w:tentative="1">
      <w:start w:val="1"/>
      <w:numFmt w:val="bullet"/>
      <w:lvlText w:val="•"/>
      <w:lvlJc w:val="left"/>
      <w:pPr>
        <w:tabs>
          <w:tab w:val="num" w:pos="5760"/>
        </w:tabs>
        <w:ind w:left="5760" w:hanging="360"/>
      </w:pPr>
      <w:rPr>
        <w:rFonts w:ascii="Arial" w:hAnsi="Arial" w:hint="default"/>
      </w:rPr>
    </w:lvl>
    <w:lvl w:ilvl="8" w:tplc="77988CD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AC86F32"/>
    <w:multiLevelType w:val="hybridMultilevel"/>
    <w:tmpl w:val="4BE28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617477"/>
    <w:multiLevelType w:val="hybridMultilevel"/>
    <w:tmpl w:val="7626F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AC76AA"/>
    <w:multiLevelType w:val="multilevel"/>
    <w:tmpl w:val="6152F8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F7F0937"/>
    <w:multiLevelType w:val="hybridMultilevel"/>
    <w:tmpl w:val="84B6B750"/>
    <w:lvl w:ilvl="0" w:tplc="E666668E">
      <w:start w:val="1"/>
      <w:numFmt w:val="bullet"/>
      <w:lvlText w:val="•"/>
      <w:lvlJc w:val="left"/>
      <w:pPr>
        <w:tabs>
          <w:tab w:val="num" w:pos="720"/>
        </w:tabs>
        <w:ind w:left="720" w:hanging="360"/>
      </w:pPr>
      <w:rPr>
        <w:rFonts w:ascii="Arial" w:hAnsi="Arial" w:hint="default"/>
      </w:rPr>
    </w:lvl>
    <w:lvl w:ilvl="1" w:tplc="F61E9B7C" w:tentative="1">
      <w:start w:val="1"/>
      <w:numFmt w:val="bullet"/>
      <w:lvlText w:val="•"/>
      <w:lvlJc w:val="left"/>
      <w:pPr>
        <w:tabs>
          <w:tab w:val="num" w:pos="1440"/>
        </w:tabs>
        <w:ind w:left="1440" w:hanging="360"/>
      </w:pPr>
      <w:rPr>
        <w:rFonts w:ascii="Arial" w:hAnsi="Arial" w:hint="default"/>
      </w:rPr>
    </w:lvl>
    <w:lvl w:ilvl="2" w:tplc="91B2C26C" w:tentative="1">
      <w:start w:val="1"/>
      <w:numFmt w:val="bullet"/>
      <w:lvlText w:val="•"/>
      <w:lvlJc w:val="left"/>
      <w:pPr>
        <w:tabs>
          <w:tab w:val="num" w:pos="2160"/>
        </w:tabs>
        <w:ind w:left="2160" w:hanging="360"/>
      </w:pPr>
      <w:rPr>
        <w:rFonts w:ascii="Arial" w:hAnsi="Arial" w:hint="default"/>
      </w:rPr>
    </w:lvl>
    <w:lvl w:ilvl="3" w:tplc="428676DE" w:tentative="1">
      <w:start w:val="1"/>
      <w:numFmt w:val="bullet"/>
      <w:lvlText w:val="•"/>
      <w:lvlJc w:val="left"/>
      <w:pPr>
        <w:tabs>
          <w:tab w:val="num" w:pos="2880"/>
        </w:tabs>
        <w:ind w:left="2880" w:hanging="360"/>
      </w:pPr>
      <w:rPr>
        <w:rFonts w:ascii="Arial" w:hAnsi="Arial" w:hint="default"/>
      </w:rPr>
    </w:lvl>
    <w:lvl w:ilvl="4" w:tplc="A56EE8A0" w:tentative="1">
      <w:start w:val="1"/>
      <w:numFmt w:val="bullet"/>
      <w:lvlText w:val="•"/>
      <w:lvlJc w:val="left"/>
      <w:pPr>
        <w:tabs>
          <w:tab w:val="num" w:pos="3600"/>
        </w:tabs>
        <w:ind w:left="3600" w:hanging="360"/>
      </w:pPr>
      <w:rPr>
        <w:rFonts w:ascii="Arial" w:hAnsi="Arial" w:hint="default"/>
      </w:rPr>
    </w:lvl>
    <w:lvl w:ilvl="5" w:tplc="0A4AFD8A" w:tentative="1">
      <w:start w:val="1"/>
      <w:numFmt w:val="bullet"/>
      <w:lvlText w:val="•"/>
      <w:lvlJc w:val="left"/>
      <w:pPr>
        <w:tabs>
          <w:tab w:val="num" w:pos="4320"/>
        </w:tabs>
        <w:ind w:left="4320" w:hanging="360"/>
      </w:pPr>
      <w:rPr>
        <w:rFonts w:ascii="Arial" w:hAnsi="Arial" w:hint="default"/>
      </w:rPr>
    </w:lvl>
    <w:lvl w:ilvl="6" w:tplc="330EFFD8" w:tentative="1">
      <w:start w:val="1"/>
      <w:numFmt w:val="bullet"/>
      <w:lvlText w:val="•"/>
      <w:lvlJc w:val="left"/>
      <w:pPr>
        <w:tabs>
          <w:tab w:val="num" w:pos="5040"/>
        </w:tabs>
        <w:ind w:left="5040" w:hanging="360"/>
      </w:pPr>
      <w:rPr>
        <w:rFonts w:ascii="Arial" w:hAnsi="Arial" w:hint="default"/>
      </w:rPr>
    </w:lvl>
    <w:lvl w:ilvl="7" w:tplc="9014DAE2" w:tentative="1">
      <w:start w:val="1"/>
      <w:numFmt w:val="bullet"/>
      <w:lvlText w:val="•"/>
      <w:lvlJc w:val="left"/>
      <w:pPr>
        <w:tabs>
          <w:tab w:val="num" w:pos="5760"/>
        </w:tabs>
        <w:ind w:left="5760" w:hanging="360"/>
      </w:pPr>
      <w:rPr>
        <w:rFonts w:ascii="Arial" w:hAnsi="Arial" w:hint="default"/>
      </w:rPr>
    </w:lvl>
    <w:lvl w:ilvl="8" w:tplc="93EC63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51E15C4"/>
    <w:multiLevelType w:val="hybridMultilevel"/>
    <w:tmpl w:val="5DCE35DA"/>
    <w:lvl w:ilvl="0" w:tplc="3F5AB900">
      <w:start w:val="1"/>
      <w:numFmt w:val="decimal"/>
      <w:lvlText w:val="%1."/>
      <w:lvlJc w:val="left"/>
      <w:pPr>
        <w:tabs>
          <w:tab w:val="num" w:pos="720"/>
        </w:tabs>
        <w:ind w:left="720" w:hanging="360"/>
      </w:pPr>
    </w:lvl>
    <w:lvl w:ilvl="1" w:tplc="BF0CC676" w:tentative="1">
      <w:start w:val="1"/>
      <w:numFmt w:val="decimal"/>
      <w:lvlText w:val="%2."/>
      <w:lvlJc w:val="left"/>
      <w:pPr>
        <w:tabs>
          <w:tab w:val="num" w:pos="1440"/>
        </w:tabs>
        <w:ind w:left="1440" w:hanging="360"/>
      </w:pPr>
    </w:lvl>
    <w:lvl w:ilvl="2" w:tplc="4E9046BE" w:tentative="1">
      <w:start w:val="1"/>
      <w:numFmt w:val="decimal"/>
      <w:lvlText w:val="%3."/>
      <w:lvlJc w:val="left"/>
      <w:pPr>
        <w:tabs>
          <w:tab w:val="num" w:pos="2160"/>
        </w:tabs>
        <w:ind w:left="2160" w:hanging="360"/>
      </w:pPr>
    </w:lvl>
    <w:lvl w:ilvl="3" w:tplc="7D605590" w:tentative="1">
      <w:start w:val="1"/>
      <w:numFmt w:val="decimal"/>
      <w:lvlText w:val="%4."/>
      <w:lvlJc w:val="left"/>
      <w:pPr>
        <w:tabs>
          <w:tab w:val="num" w:pos="2880"/>
        </w:tabs>
        <w:ind w:left="2880" w:hanging="360"/>
      </w:pPr>
    </w:lvl>
    <w:lvl w:ilvl="4" w:tplc="F5D6C6A2" w:tentative="1">
      <w:start w:val="1"/>
      <w:numFmt w:val="decimal"/>
      <w:lvlText w:val="%5."/>
      <w:lvlJc w:val="left"/>
      <w:pPr>
        <w:tabs>
          <w:tab w:val="num" w:pos="3600"/>
        </w:tabs>
        <w:ind w:left="3600" w:hanging="360"/>
      </w:pPr>
    </w:lvl>
    <w:lvl w:ilvl="5" w:tplc="C7243F6E" w:tentative="1">
      <w:start w:val="1"/>
      <w:numFmt w:val="decimal"/>
      <w:lvlText w:val="%6."/>
      <w:lvlJc w:val="left"/>
      <w:pPr>
        <w:tabs>
          <w:tab w:val="num" w:pos="4320"/>
        </w:tabs>
        <w:ind w:left="4320" w:hanging="360"/>
      </w:pPr>
    </w:lvl>
    <w:lvl w:ilvl="6" w:tplc="D710024C" w:tentative="1">
      <w:start w:val="1"/>
      <w:numFmt w:val="decimal"/>
      <w:lvlText w:val="%7."/>
      <w:lvlJc w:val="left"/>
      <w:pPr>
        <w:tabs>
          <w:tab w:val="num" w:pos="5040"/>
        </w:tabs>
        <w:ind w:left="5040" w:hanging="360"/>
      </w:pPr>
    </w:lvl>
    <w:lvl w:ilvl="7" w:tplc="76E490D4" w:tentative="1">
      <w:start w:val="1"/>
      <w:numFmt w:val="decimal"/>
      <w:lvlText w:val="%8."/>
      <w:lvlJc w:val="left"/>
      <w:pPr>
        <w:tabs>
          <w:tab w:val="num" w:pos="5760"/>
        </w:tabs>
        <w:ind w:left="5760" w:hanging="360"/>
      </w:pPr>
    </w:lvl>
    <w:lvl w:ilvl="8" w:tplc="A08A644A" w:tentative="1">
      <w:start w:val="1"/>
      <w:numFmt w:val="decimal"/>
      <w:lvlText w:val="%9."/>
      <w:lvlJc w:val="left"/>
      <w:pPr>
        <w:tabs>
          <w:tab w:val="num" w:pos="6480"/>
        </w:tabs>
        <w:ind w:left="6480" w:hanging="360"/>
      </w:pPr>
    </w:lvl>
  </w:abstractNum>
  <w:abstractNum w:abstractNumId="13" w15:restartNumberingAfterBreak="0">
    <w:nsid w:val="5D6F2560"/>
    <w:multiLevelType w:val="hybridMultilevel"/>
    <w:tmpl w:val="02AA7632"/>
    <w:lvl w:ilvl="0" w:tplc="0126635A">
      <w:start w:val="1"/>
      <w:numFmt w:val="bullet"/>
      <w:lvlText w:val="•"/>
      <w:lvlJc w:val="left"/>
      <w:pPr>
        <w:tabs>
          <w:tab w:val="num" w:pos="720"/>
        </w:tabs>
        <w:ind w:left="720" w:hanging="360"/>
      </w:pPr>
      <w:rPr>
        <w:rFonts w:ascii="Arial" w:hAnsi="Arial" w:hint="default"/>
      </w:rPr>
    </w:lvl>
    <w:lvl w:ilvl="1" w:tplc="DD48BC64" w:tentative="1">
      <w:start w:val="1"/>
      <w:numFmt w:val="bullet"/>
      <w:lvlText w:val="•"/>
      <w:lvlJc w:val="left"/>
      <w:pPr>
        <w:tabs>
          <w:tab w:val="num" w:pos="1440"/>
        </w:tabs>
        <w:ind w:left="1440" w:hanging="360"/>
      </w:pPr>
      <w:rPr>
        <w:rFonts w:ascii="Arial" w:hAnsi="Arial" w:hint="default"/>
      </w:rPr>
    </w:lvl>
    <w:lvl w:ilvl="2" w:tplc="FBC0803C" w:tentative="1">
      <w:start w:val="1"/>
      <w:numFmt w:val="bullet"/>
      <w:lvlText w:val="•"/>
      <w:lvlJc w:val="left"/>
      <w:pPr>
        <w:tabs>
          <w:tab w:val="num" w:pos="2160"/>
        </w:tabs>
        <w:ind w:left="2160" w:hanging="360"/>
      </w:pPr>
      <w:rPr>
        <w:rFonts w:ascii="Arial" w:hAnsi="Arial" w:hint="default"/>
      </w:rPr>
    </w:lvl>
    <w:lvl w:ilvl="3" w:tplc="13E2423A" w:tentative="1">
      <w:start w:val="1"/>
      <w:numFmt w:val="bullet"/>
      <w:lvlText w:val="•"/>
      <w:lvlJc w:val="left"/>
      <w:pPr>
        <w:tabs>
          <w:tab w:val="num" w:pos="2880"/>
        </w:tabs>
        <w:ind w:left="2880" w:hanging="360"/>
      </w:pPr>
      <w:rPr>
        <w:rFonts w:ascii="Arial" w:hAnsi="Arial" w:hint="default"/>
      </w:rPr>
    </w:lvl>
    <w:lvl w:ilvl="4" w:tplc="02ACD9EE" w:tentative="1">
      <w:start w:val="1"/>
      <w:numFmt w:val="bullet"/>
      <w:lvlText w:val="•"/>
      <w:lvlJc w:val="left"/>
      <w:pPr>
        <w:tabs>
          <w:tab w:val="num" w:pos="3600"/>
        </w:tabs>
        <w:ind w:left="3600" w:hanging="360"/>
      </w:pPr>
      <w:rPr>
        <w:rFonts w:ascii="Arial" w:hAnsi="Arial" w:hint="default"/>
      </w:rPr>
    </w:lvl>
    <w:lvl w:ilvl="5" w:tplc="289EB7F6" w:tentative="1">
      <w:start w:val="1"/>
      <w:numFmt w:val="bullet"/>
      <w:lvlText w:val="•"/>
      <w:lvlJc w:val="left"/>
      <w:pPr>
        <w:tabs>
          <w:tab w:val="num" w:pos="4320"/>
        </w:tabs>
        <w:ind w:left="4320" w:hanging="360"/>
      </w:pPr>
      <w:rPr>
        <w:rFonts w:ascii="Arial" w:hAnsi="Arial" w:hint="default"/>
      </w:rPr>
    </w:lvl>
    <w:lvl w:ilvl="6" w:tplc="113C7C22" w:tentative="1">
      <w:start w:val="1"/>
      <w:numFmt w:val="bullet"/>
      <w:lvlText w:val="•"/>
      <w:lvlJc w:val="left"/>
      <w:pPr>
        <w:tabs>
          <w:tab w:val="num" w:pos="5040"/>
        </w:tabs>
        <w:ind w:left="5040" w:hanging="360"/>
      </w:pPr>
      <w:rPr>
        <w:rFonts w:ascii="Arial" w:hAnsi="Arial" w:hint="default"/>
      </w:rPr>
    </w:lvl>
    <w:lvl w:ilvl="7" w:tplc="A0B0FFEC" w:tentative="1">
      <w:start w:val="1"/>
      <w:numFmt w:val="bullet"/>
      <w:lvlText w:val="•"/>
      <w:lvlJc w:val="left"/>
      <w:pPr>
        <w:tabs>
          <w:tab w:val="num" w:pos="5760"/>
        </w:tabs>
        <w:ind w:left="5760" w:hanging="360"/>
      </w:pPr>
      <w:rPr>
        <w:rFonts w:ascii="Arial" w:hAnsi="Arial" w:hint="default"/>
      </w:rPr>
    </w:lvl>
    <w:lvl w:ilvl="8" w:tplc="B3B6FB5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2854AED"/>
    <w:multiLevelType w:val="multilevel"/>
    <w:tmpl w:val="31B2F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35912B7"/>
    <w:multiLevelType w:val="hybridMultilevel"/>
    <w:tmpl w:val="73ACEECA"/>
    <w:lvl w:ilvl="0" w:tplc="56D8088C">
      <w:start w:val="1"/>
      <w:numFmt w:val="bullet"/>
      <w:lvlText w:val="•"/>
      <w:lvlJc w:val="left"/>
      <w:pPr>
        <w:tabs>
          <w:tab w:val="num" w:pos="720"/>
        </w:tabs>
        <w:ind w:left="720" w:hanging="360"/>
      </w:pPr>
      <w:rPr>
        <w:rFonts w:ascii="Arial" w:hAnsi="Arial" w:hint="default"/>
      </w:rPr>
    </w:lvl>
    <w:lvl w:ilvl="1" w:tplc="45E4947C" w:tentative="1">
      <w:start w:val="1"/>
      <w:numFmt w:val="bullet"/>
      <w:lvlText w:val="•"/>
      <w:lvlJc w:val="left"/>
      <w:pPr>
        <w:tabs>
          <w:tab w:val="num" w:pos="1440"/>
        </w:tabs>
        <w:ind w:left="1440" w:hanging="360"/>
      </w:pPr>
      <w:rPr>
        <w:rFonts w:ascii="Arial" w:hAnsi="Arial" w:hint="default"/>
      </w:rPr>
    </w:lvl>
    <w:lvl w:ilvl="2" w:tplc="DCBCB15E" w:tentative="1">
      <w:start w:val="1"/>
      <w:numFmt w:val="bullet"/>
      <w:lvlText w:val="•"/>
      <w:lvlJc w:val="left"/>
      <w:pPr>
        <w:tabs>
          <w:tab w:val="num" w:pos="2160"/>
        </w:tabs>
        <w:ind w:left="2160" w:hanging="360"/>
      </w:pPr>
      <w:rPr>
        <w:rFonts w:ascii="Arial" w:hAnsi="Arial" w:hint="default"/>
      </w:rPr>
    </w:lvl>
    <w:lvl w:ilvl="3" w:tplc="17FC5C96" w:tentative="1">
      <w:start w:val="1"/>
      <w:numFmt w:val="bullet"/>
      <w:lvlText w:val="•"/>
      <w:lvlJc w:val="left"/>
      <w:pPr>
        <w:tabs>
          <w:tab w:val="num" w:pos="2880"/>
        </w:tabs>
        <w:ind w:left="2880" w:hanging="360"/>
      </w:pPr>
      <w:rPr>
        <w:rFonts w:ascii="Arial" w:hAnsi="Arial" w:hint="default"/>
      </w:rPr>
    </w:lvl>
    <w:lvl w:ilvl="4" w:tplc="70140B9E" w:tentative="1">
      <w:start w:val="1"/>
      <w:numFmt w:val="bullet"/>
      <w:lvlText w:val="•"/>
      <w:lvlJc w:val="left"/>
      <w:pPr>
        <w:tabs>
          <w:tab w:val="num" w:pos="3600"/>
        </w:tabs>
        <w:ind w:left="3600" w:hanging="360"/>
      </w:pPr>
      <w:rPr>
        <w:rFonts w:ascii="Arial" w:hAnsi="Arial" w:hint="default"/>
      </w:rPr>
    </w:lvl>
    <w:lvl w:ilvl="5" w:tplc="F6EEC90A" w:tentative="1">
      <w:start w:val="1"/>
      <w:numFmt w:val="bullet"/>
      <w:lvlText w:val="•"/>
      <w:lvlJc w:val="left"/>
      <w:pPr>
        <w:tabs>
          <w:tab w:val="num" w:pos="4320"/>
        </w:tabs>
        <w:ind w:left="4320" w:hanging="360"/>
      </w:pPr>
      <w:rPr>
        <w:rFonts w:ascii="Arial" w:hAnsi="Arial" w:hint="default"/>
      </w:rPr>
    </w:lvl>
    <w:lvl w:ilvl="6" w:tplc="1C28AF96" w:tentative="1">
      <w:start w:val="1"/>
      <w:numFmt w:val="bullet"/>
      <w:lvlText w:val="•"/>
      <w:lvlJc w:val="left"/>
      <w:pPr>
        <w:tabs>
          <w:tab w:val="num" w:pos="5040"/>
        </w:tabs>
        <w:ind w:left="5040" w:hanging="360"/>
      </w:pPr>
      <w:rPr>
        <w:rFonts w:ascii="Arial" w:hAnsi="Arial" w:hint="default"/>
      </w:rPr>
    </w:lvl>
    <w:lvl w:ilvl="7" w:tplc="C418712C" w:tentative="1">
      <w:start w:val="1"/>
      <w:numFmt w:val="bullet"/>
      <w:lvlText w:val="•"/>
      <w:lvlJc w:val="left"/>
      <w:pPr>
        <w:tabs>
          <w:tab w:val="num" w:pos="5760"/>
        </w:tabs>
        <w:ind w:left="5760" w:hanging="360"/>
      </w:pPr>
      <w:rPr>
        <w:rFonts w:ascii="Arial" w:hAnsi="Arial" w:hint="default"/>
      </w:rPr>
    </w:lvl>
    <w:lvl w:ilvl="8" w:tplc="1184312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5C16D5E"/>
    <w:multiLevelType w:val="hybridMultilevel"/>
    <w:tmpl w:val="E21CF03C"/>
    <w:lvl w:ilvl="0" w:tplc="D06078AA">
      <w:start w:val="1"/>
      <w:numFmt w:val="bullet"/>
      <w:lvlText w:val="•"/>
      <w:lvlJc w:val="left"/>
      <w:pPr>
        <w:tabs>
          <w:tab w:val="num" w:pos="720"/>
        </w:tabs>
        <w:ind w:left="720" w:hanging="360"/>
      </w:pPr>
      <w:rPr>
        <w:rFonts w:ascii="Arial" w:hAnsi="Arial" w:hint="default"/>
      </w:rPr>
    </w:lvl>
    <w:lvl w:ilvl="1" w:tplc="9E34A1EC" w:tentative="1">
      <w:start w:val="1"/>
      <w:numFmt w:val="bullet"/>
      <w:lvlText w:val="•"/>
      <w:lvlJc w:val="left"/>
      <w:pPr>
        <w:tabs>
          <w:tab w:val="num" w:pos="1440"/>
        </w:tabs>
        <w:ind w:left="1440" w:hanging="360"/>
      </w:pPr>
      <w:rPr>
        <w:rFonts w:ascii="Arial" w:hAnsi="Arial" w:hint="default"/>
      </w:rPr>
    </w:lvl>
    <w:lvl w:ilvl="2" w:tplc="80FCBF40" w:tentative="1">
      <w:start w:val="1"/>
      <w:numFmt w:val="bullet"/>
      <w:lvlText w:val="•"/>
      <w:lvlJc w:val="left"/>
      <w:pPr>
        <w:tabs>
          <w:tab w:val="num" w:pos="2160"/>
        </w:tabs>
        <w:ind w:left="2160" w:hanging="360"/>
      </w:pPr>
      <w:rPr>
        <w:rFonts w:ascii="Arial" w:hAnsi="Arial" w:hint="default"/>
      </w:rPr>
    </w:lvl>
    <w:lvl w:ilvl="3" w:tplc="7DC8CFA8" w:tentative="1">
      <w:start w:val="1"/>
      <w:numFmt w:val="bullet"/>
      <w:lvlText w:val="•"/>
      <w:lvlJc w:val="left"/>
      <w:pPr>
        <w:tabs>
          <w:tab w:val="num" w:pos="2880"/>
        </w:tabs>
        <w:ind w:left="2880" w:hanging="360"/>
      </w:pPr>
      <w:rPr>
        <w:rFonts w:ascii="Arial" w:hAnsi="Arial" w:hint="default"/>
      </w:rPr>
    </w:lvl>
    <w:lvl w:ilvl="4" w:tplc="00D40BB4" w:tentative="1">
      <w:start w:val="1"/>
      <w:numFmt w:val="bullet"/>
      <w:lvlText w:val="•"/>
      <w:lvlJc w:val="left"/>
      <w:pPr>
        <w:tabs>
          <w:tab w:val="num" w:pos="3600"/>
        </w:tabs>
        <w:ind w:left="3600" w:hanging="360"/>
      </w:pPr>
      <w:rPr>
        <w:rFonts w:ascii="Arial" w:hAnsi="Arial" w:hint="default"/>
      </w:rPr>
    </w:lvl>
    <w:lvl w:ilvl="5" w:tplc="50C29640" w:tentative="1">
      <w:start w:val="1"/>
      <w:numFmt w:val="bullet"/>
      <w:lvlText w:val="•"/>
      <w:lvlJc w:val="left"/>
      <w:pPr>
        <w:tabs>
          <w:tab w:val="num" w:pos="4320"/>
        </w:tabs>
        <w:ind w:left="4320" w:hanging="360"/>
      </w:pPr>
      <w:rPr>
        <w:rFonts w:ascii="Arial" w:hAnsi="Arial" w:hint="default"/>
      </w:rPr>
    </w:lvl>
    <w:lvl w:ilvl="6" w:tplc="92B004CE" w:tentative="1">
      <w:start w:val="1"/>
      <w:numFmt w:val="bullet"/>
      <w:lvlText w:val="•"/>
      <w:lvlJc w:val="left"/>
      <w:pPr>
        <w:tabs>
          <w:tab w:val="num" w:pos="5040"/>
        </w:tabs>
        <w:ind w:left="5040" w:hanging="360"/>
      </w:pPr>
      <w:rPr>
        <w:rFonts w:ascii="Arial" w:hAnsi="Arial" w:hint="default"/>
      </w:rPr>
    </w:lvl>
    <w:lvl w:ilvl="7" w:tplc="D362DD4A" w:tentative="1">
      <w:start w:val="1"/>
      <w:numFmt w:val="bullet"/>
      <w:lvlText w:val="•"/>
      <w:lvlJc w:val="left"/>
      <w:pPr>
        <w:tabs>
          <w:tab w:val="num" w:pos="5760"/>
        </w:tabs>
        <w:ind w:left="5760" w:hanging="360"/>
      </w:pPr>
      <w:rPr>
        <w:rFonts w:ascii="Arial" w:hAnsi="Arial" w:hint="default"/>
      </w:rPr>
    </w:lvl>
    <w:lvl w:ilvl="8" w:tplc="029686D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C67759B"/>
    <w:multiLevelType w:val="hybridMultilevel"/>
    <w:tmpl w:val="3D5E93D0"/>
    <w:lvl w:ilvl="0" w:tplc="0B96C3D2">
      <w:start w:val="1"/>
      <w:numFmt w:val="bullet"/>
      <w:lvlText w:val="•"/>
      <w:lvlJc w:val="left"/>
      <w:pPr>
        <w:tabs>
          <w:tab w:val="num" w:pos="720"/>
        </w:tabs>
        <w:ind w:left="720" w:hanging="360"/>
      </w:pPr>
      <w:rPr>
        <w:rFonts w:ascii="Arial" w:hAnsi="Arial" w:hint="default"/>
      </w:rPr>
    </w:lvl>
    <w:lvl w:ilvl="1" w:tplc="DE248F00" w:tentative="1">
      <w:start w:val="1"/>
      <w:numFmt w:val="bullet"/>
      <w:lvlText w:val="•"/>
      <w:lvlJc w:val="left"/>
      <w:pPr>
        <w:tabs>
          <w:tab w:val="num" w:pos="1440"/>
        </w:tabs>
        <w:ind w:left="1440" w:hanging="360"/>
      </w:pPr>
      <w:rPr>
        <w:rFonts w:ascii="Arial" w:hAnsi="Arial" w:hint="default"/>
      </w:rPr>
    </w:lvl>
    <w:lvl w:ilvl="2" w:tplc="83A82ED0" w:tentative="1">
      <w:start w:val="1"/>
      <w:numFmt w:val="bullet"/>
      <w:lvlText w:val="•"/>
      <w:lvlJc w:val="left"/>
      <w:pPr>
        <w:tabs>
          <w:tab w:val="num" w:pos="2160"/>
        </w:tabs>
        <w:ind w:left="2160" w:hanging="360"/>
      </w:pPr>
      <w:rPr>
        <w:rFonts w:ascii="Arial" w:hAnsi="Arial" w:hint="default"/>
      </w:rPr>
    </w:lvl>
    <w:lvl w:ilvl="3" w:tplc="4AC2739C" w:tentative="1">
      <w:start w:val="1"/>
      <w:numFmt w:val="bullet"/>
      <w:lvlText w:val="•"/>
      <w:lvlJc w:val="left"/>
      <w:pPr>
        <w:tabs>
          <w:tab w:val="num" w:pos="2880"/>
        </w:tabs>
        <w:ind w:left="2880" w:hanging="360"/>
      </w:pPr>
      <w:rPr>
        <w:rFonts w:ascii="Arial" w:hAnsi="Arial" w:hint="default"/>
      </w:rPr>
    </w:lvl>
    <w:lvl w:ilvl="4" w:tplc="A776DAD6" w:tentative="1">
      <w:start w:val="1"/>
      <w:numFmt w:val="bullet"/>
      <w:lvlText w:val="•"/>
      <w:lvlJc w:val="left"/>
      <w:pPr>
        <w:tabs>
          <w:tab w:val="num" w:pos="3600"/>
        </w:tabs>
        <w:ind w:left="3600" w:hanging="360"/>
      </w:pPr>
      <w:rPr>
        <w:rFonts w:ascii="Arial" w:hAnsi="Arial" w:hint="default"/>
      </w:rPr>
    </w:lvl>
    <w:lvl w:ilvl="5" w:tplc="CD86083C" w:tentative="1">
      <w:start w:val="1"/>
      <w:numFmt w:val="bullet"/>
      <w:lvlText w:val="•"/>
      <w:lvlJc w:val="left"/>
      <w:pPr>
        <w:tabs>
          <w:tab w:val="num" w:pos="4320"/>
        </w:tabs>
        <w:ind w:left="4320" w:hanging="360"/>
      </w:pPr>
      <w:rPr>
        <w:rFonts w:ascii="Arial" w:hAnsi="Arial" w:hint="default"/>
      </w:rPr>
    </w:lvl>
    <w:lvl w:ilvl="6" w:tplc="3D74F5F0" w:tentative="1">
      <w:start w:val="1"/>
      <w:numFmt w:val="bullet"/>
      <w:lvlText w:val="•"/>
      <w:lvlJc w:val="left"/>
      <w:pPr>
        <w:tabs>
          <w:tab w:val="num" w:pos="5040"/>
        </w:tabs>
        <w:ind w:left="5040" w:hanging="360"/>
      </w:pPr>
      <w:rPr>
        <w:rFonts w:ascii="Arial" w:hAnsi="Arial" w:hint="default"/>
      </w:rPr>
    </w:lvl>
    <w:lvl w:ilvl="7" w:tplc="C03C5320" w:tentative="1">
      <w:start w:val="1"/>
      <w:numFmt w:val="bullet"/>
      <w:lvlText w:val="•"/>
      <w:lvlJc w:val="left"/>
      <w:pPr>
        <w:tabs>
          <w:tab w:val="num" w:pos="5760"/>
        </w:tabs>
        <w:ind w:left="5760" w:hanging="360"/>
      </w:pPr>
      <w:rPr>
        <w:rFonts w:ascii="Arial" w:hAnsi="Arial" w:hint="default"/>
      </w:rPr>
    </w:lvl>
    <w:lvl w:ilvl="8" w:tplc="512A3E9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D0B1E46"/>
    <w:multiLevelType w:val="hybridMultilevel"/>
    <w:tmpl w:val="28CA518E"/>
    <w:lvl w:ilvl="0" w:tplc="25FA59FA">
      <w:start w:val="1"/>
      <w:numFmt w:val="bullet"/>
      <w:lvlText w:val="•"/>
      <w:lvlJc w:val="left"/>
      <w:pPr>
        <w:tabs>
          <w:tab w:val="num" w:pos="720"/>
        </w:tabs>
        <w:ind w:left="720" w:hanging="360"/>
      </w:pPr>
      <w:rPr>
        <w:rFonts w:ascii="Arial" w:hAnsi="Arial" w:hint="default"/>
      </w:rPr>
    </w:lvl>
    <w:lvl w:ilvl="1" w:tplc="5CB4E5E0" w:tentative="1">
      <w:start w:val="1"/>
      <w:numFmt w:val="bullet"/>
      <w:lvlText w:val="•"/>
      <w:lvlJc w:val="left"/>
      <w:pPr>
        <w:tabs>
          <w:tab w:val="num" w:pos="1440"/>
        </w:tabs>
        <w:ind w:left="1440" w:hanging="360"/>
      </w:pPr>
      <w:rPr>
        <w:rFonts w:ascii="Arial" w:hAnsi="Arial" w:hint="default"/>
      </w:rPr>
    </w:lvl>
    <w:lvl w:ilvl="2" w:tplc="4EB4A016" w:tentative="1">
      <w:start w:val="1"/>
      <w:numFmt w:val="bullet"/>
      <w:lvlText w:val="•"/>
      <w:lvlJc w:val="left"/>
      <w:pPr>
        <w:tabs>
          <w:tab w:val="num" w:pos="2160"/>
        </w:tabs>
        <w:ind w:left="2160" w:hanging="360"/>
      </w:pPr>
      <w:rPr>
        <w:rFonts w:ascii="Arial" w:hAnsi="Arial" w:hint="default"/>
      </w:rPr>
    </w:lvl>
    <w:lvl w:ilvl="3" w:tplc="FE7EE3D4" w:tentative="1">
      <w:start w:val="1"/>
      <w:numFmt w:val="bullet"/>
      <w:lvlText w:val="•"/>
      <w:lvlJc w:val="left"/>
      <w:pPr>
        <w:tabs>
          <w:tab w:val="num" w:pos="2880"/>
        </w:tabs>
        <w:ind w:left="2880" w:hanging="360"/>
      </w:pPr>
      <w:rPr>
        <w:rFonts w:ascii="Arial" w:hAnsi="Arial" w:hint="default"/>
      </w:rPr>
    </w:lvl>
    <w:lvl w:ilvl="4" w:tplc="DBD06916" w:tentative="1">
      <w:start w:val="1"/>
      <w:numFmt w:val="bullet"/>
      <w:lvlText w:val="•"/>
      <w:lvlJc w:val="left"/>
      <w:pPr>
        <w:tabs>
          <w:tab w:val="num" w:pos="3600"/>
        </w:tabs>
        <w:ind w:left="3600" w:hanging="360"/>
      </w:pPr>
      <w:rPr>
        <w:rFonts w:ascii="Arial" w:hAnsi="Arial" w:hint="default"/>
      </w:rPr>
    </w:lvl>
    <w:lvl w:ilvl="5" w:tplc="D9FE7972" w:tentative="1">
      <w:start w:val="1"/>
      <w:numFmt w:val="bullet"/>
      <w:lvlText w:val="•"/>
      <w:lvlJc w:val="left"/>
      <w:pPr>
        <w:tabs>
          <w:tab w:val="num" w:pos="4320"/>
        </w:tabs>
        <w:ind w:left="4320" w:hanging="360"/>
      </w:pPr>
      <w:rPr>
        <w:rFonts w:ascii="Arial" w:hAnsi="Arial" w:hint="default"/>
      </w:rPr>
    </w:lvl>
    <w:lvl w:ilvl="6" w:tplc="AAEEE666" w:tentative="1">
      <w:start w:val="1"/>
      <w:numFmt w:val="bullet"/>
      <w:lvlText w:val="•"/>
      <w:lvlJc w:val="left"/>
      <w:pPr>
        <w:tabs>
          <w:tab w:val="num" w:pos="5040"/>
        </w:tabs>
        <w:ind w:left="5040" w:hanging="360"/>
      </w:pPr>
      <w:rPr>
        <w:rFonts w:ascii="Arial" w:hAnsi="Arial" w:hint="default"/>
      </w:rPr>
    </w:lvl>
    <w:lvl w:ilvl="7" w:tplc="9798162C" w:tentative="1">
      <w:start w:val="1"/>
      <w:numFmt w:val="bullet"/>
      <w:lvlText w:val="•"/>
      <w:lvlJc w:val="left"/>
      <w:pPr>
        <w:tabs>
          <w:tab w:val="num" w:pos="5760"/>
        </w:tabs>
        <w:ind w:left="5760" w:hanging="360"/>
      </w:pPr>
      <w:rPr>
        <w:rFonts w:ascii="Arial" w:hAnsi="Arial" w:hint="default"/>
      </w:rPr>
    </w:lvl>
    <w:lvl w:ilvl="8" w:tplc="0C206E6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6B25D8"/>
    <w:multiLevelType w:val="hybridMultilevel"/>
    <w:tmpl w:val="00565EA0"/>
    <w:lvl w:ilvl="0" w:tplc="BCE2D744">
      <w:start w:val="1"/>
      <w:numFmt w:val="decimal"/>
      <w:lvlText w:val="%1."/>
      <w:lvlJc w:val="left"/>
      <w:pPr>
        <w:tabs>
          <w:tab w:val="num" w:pos="720"/>
        </w:tabs>
        <w:ind w:left="720" w:hanging="360"/>
      </w:pPr>
    </w:lvl>
    <w:lvl w:ilvl="1" w:tplc="C7C8C616" w:tentative="1">
      <w:start w:val="1"/>
      <w:numFmt w:val="decimal"/>
      <w:lvlText w:val="%2."/>
      <w:lvlJc w:val="left"/>
      <w:pPr>
        <w:tabs>
          <w:tab w:val="num" w:pos="1440"/>
        </w:tabs>
        <w:ind w:left="1440" w:hanging="360"/>
      </w:pPr>
    </w:lvl>
    <w:lvl w:ilvl="2" w:tplc="DBF49F8E" w:tentative="1">
      <w:start w:val="1"/>
      <w:numFmt w:val="decimal"/>
      <w:lvlText w:val="%3."/>
      <w:lvlJc w:val="left"/>
      <w:pPr>
        <w:tabs>
          <w:tab w:val="num" w:pos="2160"/>
        </w:tabs>
        <w:ind w:left="2160" w:hanging="360"/>
      </w:pPr>
    </w:lvl>
    <w:lvl w:ilvl="3" w:tplc="9F82AFE2" w:tentative="1">
      <w:start w:val="1"/>
      <w:numFmt w:val="decimal"/>
      <w:lvlText w:val="%4."/>
      <w:lvlJc w:val="left"/>
      <w:pPr>
        <w:tabs>
          <w:tab w:val="num" w:pos="2880"/>
        </w:tabs>
        <w:ind w:left="2880" w:hanging="360"/>
      </w:pPr>
    </w:lvl>
    <w:lvl w:ilvl="4" w:tplc="E9C84520" w:tentative="1">
      <w:start w:val="1"/>
      <w:numFmt w:val="decimal"/>
      <w:lvlText w:val="%5."/>
      <w:lvlJc w:val="left"/>
      <w:pPr>
        <w:tabs>
          <w:tab w:val="num" w:pos="3600"/>
        </w:tabs>
        <w:ind w:left="3600" w:hanging="360"/>
      </w:pPr>
    </w:lvl>
    <w:lvl w:ilvl="5" w:tplc="56461BC0" w:tentative="1">
      <w:start w:val="1"/>
      <w:numFmt w:val="decimal"/>
      <w:lvlText w:val="%6."/>
      <w:lvlJc w:val="left"/>
      <w:pPr>
        <w:tabs>
          <w:tab w:val="num" w:pos="4320"/>
        </w:tabs>
        <w:ind w:left="4320" w:hanging="360"/>
      </w:pPr>
    </w:lvl>
    <w:lvl w:ilvl="6" w:tplc="DAC6687C" w:tentative="1">
      <w:start w:val="1"/>
      <w:numFmt w:val="decimal"/>
      <w:lvlText w:val="%7."/>
      <w:lvlJc w:val="left"/>
      <w:pPr>
        <w:tabs>
          <w:tab w:val="num" w:pos="5040"/>
        </w:tabs>
        <w:ind w:left="5040" w:hanging="360"/>
      </w:pPr>
    </w:lvl>
    <w:lvl w:ilvl="7" w:tplc="FD5C3C14" w:tentative="1">
      <w:start w:val="1"/>
      <w:numFmt w:val="decimal"/>
      <w:lvlText w:val="%8."/>
      <w:lvlJc w:val="left"/>
      <w:pPr>
        <w:tabs>
          <w:tab w:val="num" w:pos="5760"/>
        </w:tabs>
        <w:ind w:left="5760" w:hanging="360"/>
      </w:pPr>
    </w:lvl>
    <w:lvl w:ilvl="8" w:tplc="40CE6B40" w:tentative="1">
      <w:start w:val="1"/>
      <w:numFmt w:val="decimal"/>
      <w:lvlText w:val="%9."/>
      <w:lvlJc w:val="left"/>
      <w:pPr>
        <w:tabs>
          <w:tab w:val="num" w:pos="6480"/>
        </w:tabs>
        <w:ind w:left="6480" w:hanging="360"/>
      </w:pPr>
    </w:lvl>
  </w:abstractNum>
  <w:abstractNum w:abstractNumId="20" w15:restartNumberingAfterBreak="0">
    <w:nsid w:val="72BE3B13"/>
    <w:multiLevelType w:val="hybridMultilevel"/>
    <w:tmpl w:val="110EC192"/>
    <w:lvl w:ilvl="0" w:tplc="7D409872">
      <w:start w:val="1"/>
      <w:numFmt w:val="bullet"/>
      <w:lvlText w:val="•"/>
      <w:lvlJc w:val="left"/>
      <w:pPr>
        <w:tabs>
          <w:tab w:val="num" w:pos="720"/>
        </w:tabs>
        <w:ind w:left="720" w:hanging="360"/>
      </w:pPr>
      <w:rPr>
        <w:rFonts w:ascii="Arial" w:hAnsi="Arial" w:hint="default"/>
      </w:rPr>
    </w:lvl>
    <w:lvl w:ilvl="1" w:tplc="F9CED516" w:tentative="1">
      <w:start w:val="1"/>
      <w:numFmt w:val="bullet"/>
      <w:lvlText w:val="•"/>
      <w:lvlJc w:val="left"/>
      <w:pPr>
        <w:tabs>
          <w:tab w:val="num" w:pos="1440"/>
        </w:tabs>
        <w:ind w:left="1440" w:hanging="360"/>
      </w:pPr>
      <w:rPr>
        <w:rFonts w:ascii="Arial" w:hAnsi="Arial" w:hint="default"/>
      </w:rPr>
    </w:lvl>
    <w:lvl w:ilvl="2" w:tplc="4CBEABF4" w:tentative="1">
      <w:start w:val="1"/>
      <w:numFmt w:val="bullet"/>
      <w:lvlText w:val="•"/>
      <w:lvlJc w:val="left"/>
      <w:pPr>
        <w:tabs>
          <w:tab w:val="num" w:pos="2160"/>
        </w:tabs>
        <w:ind w:left="2160" w:hanging="360"/>
      </w:pPr>
      <w:rPr>
        <w:rFonts w:ascii="Arial" w:hAnsi="Arial" w:hint="default"/>
      </w:rPr>
    </w:lvl>
    <w:lvl w:ilvl="3" w:tplc="4978DDB2" w:tentative="1">
      <w:start w:val="1"/>
      <w:numFmt w:val="bullet"/>
      <w:lvlText w:val="•"/>
      <w:lvlJc w:val="left"/>
      <w:pPr>
        <w:tabs>
          <w:tab w:val="num" w:pos="2880"/>
        </w:tabs>
        <w:ind w:left="2880" w:hanging="360"/>
      </w:pPr>
      <w:rPr>
        <w:rFonts w:ascii="Arial" w:hAnsi="Arial" w:hint="default"/>
      </w:rPr>
    </w:lvl>
    <w:lvl w:ilvl="4" w:tplc="AABEE156" w:tentative="1">
      <w:start w:val="1"/>
      <w:numFmt w:val="bullet"/>
      <w:lvlText w:val="•"/>
      <w:lvlJc w:val="left"/>
      <w:pPr>
        <w:tabs>
          <w:tab w:val="num" w:pos="3600"/>
        </w:tabs>
        <w:ind w:left="3600" w:hanging="360"/>
      </w:pPr>
      <w:rPr>
        <w:rFonts w:ascii="Arial" w:hAnsi="Arial" w:hint="default"/>
      </w:rPr>
    </w:lvl>
    <w:lvl w:ilvl="5" w:tplc="486A9328" w:tentative="1">
      <w:start w:val="1"/>
      <w:numFmt w:val="bullet"/>
      <w:lvlText w:val="•"/>
      <w:lvlJc w:val="left"/>
      <w:pPr>
        <w:tabs>
          <w:tab w:val="num" w:pos="4320"/>
        </w:tabs>
        <w:ind w:left="4320" w:hanging="360"/>
      </w:pPr>
      <w:rPr>
        <w:rFonts w:ascii="Arial" w:hAnsi="Arial" w:hint="default"/>
      </w:rPr>
    </w:lvl>
    <w:lvl w:ilvl="6" w:tplc="CB725126" w:tentative="1">
      <w:start w:val="1"/>
      <w:numFmt w:val="bullet"/>
      <w:lvlText w:val="•"/>
      <w:lvlJc w:val="left"/>
      <w:pPr>
        <w:tabs>
          <w:tab w:val="num" w:pos="5040"/>
        </w:tabs>
        <w:ind w:left="5040" w:hanging="360"/>
      </w:pPr>
      <w:rPr>
        <w:rFonts w:ascii="Arial" w:hAnsi="Arial" w:hint="default"/>
      </w:rPr>
    </w:lvl>
    <w:lvl w:ilvl="7" w:tplc="92DA5E08" w:tentative="1">
      <w:start w:val="1"/>
      <w:numFmt w:val="bullet"/>
      <w:lvlText w:val="•"/>
      <w:lvlJc w:val="left"/>
      <w:pPr>
        <w:tabs>
          <w:tab w:val="num" w:pos="5760"/>
        </w:tabs>
        <w:ind w:left="5760" w:hanging="360"/>
      </w:pPr>
      <w:rPr>
        <w:rFonts w:ascii="Arial" w:hAnsi="Arial" w:hint="default"/>
      </w:rPr>
    </w:lvl>
    <w:lvl w:ilvl="8" w:tplc="EE20D81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2D642C9"/>
    <w:multiLevelType w:val="hybridMultilevel"/>
    <w:tmpl w:val="C472C016"/>
    <w:lvl w:ilvl="0" w:tplc="7D98A38A">
      <w:start w:val="1"/>
      <w:numFmt w:val="bullet"/>
      <w:lvlText w:val="•"/>
      <w:lvlJc w:val="left"/>
      <w:pPr>
        <w:tabs>
          <w:tab w:val="num" w:pos="720"/>
        </w:tabs>
        <w:ind w:left="720" w:hanging="360"/>
      </w:pPr>
      <w:rPr>
        <w:rFonts w:ascii="Arial" w:hAnsi="Arial" w:hint="default"/>
      </w:rPr>
    </w:lvl>
    <w:lvl w:ilvl="1" w:tplc="6C3217F2" w:tentative="1">
      <w:start w:val="1"/>
      <w:numFmt w:val="bullet"/>
      <w:lvlText w:val="•"/>
      <w:lvlJc w:val="left"/>
      <w:pPr>
        <w:tabs>
          <w:tab w:val="num" w:pos="1440"/>
        </w:tabs>
        <w:ind w:left="1440" w:hanging="360"/>
      </w:pPr>
      <w:rPr>
        <w:rFonts w:ascii="Arial" w:hAnsi="Arial" w:hint="default"/>
      </w:rPr>
    </w:lvl>
    <w:lvl w:ilvl="2" w:tplc="2040B764" w:tentative="1">
      <w:start w:val="1"/>
      <w:numFmt w:val="bullet"/>
      <w:lvlText w:val="•"/>
      <w:lvlJc w:val="left"/>
      <w:pPr>
        <w:tabs>
          <w:tab w:val="num" w:pos="2160"/>
        </w:tabs>
        <w:ind w:left="2160" w:hanging="360"/>
      </w:pPr>
      <w:rPr>
        <w:rFonts w:ascii="Arial" w:hAnsi="Arial" w:hint="default"/>
      </w:rPr>
    </w:lvl>
    <w:lvl w:ilvl="3" w:tplc="02C47A4E" w:tentative="1">
      <w:start w:val="1"/>
      <w:numFmt w:val="bullet"/>
      <w:lvlText w:val="•"/>
      <w:lvlJc w:val="left"/>
      <w:pPr>
        <w:tabs>
          <w:tab w:val="num" w:pos="2880"/>
        </w:tabs>
        <w:ind w:left="2880" w:hanging="360"/>
      </w:pPr>
      <w:rPr>
        <w:rFonts w:ascii="Arial" w:hAnsi="Arial" w:hint="default"/>
      </w:rPr>
    </w:lvl>
    <w:lvl w:ilvl="4" w:tplc="798A3114" w:tentative="1">
      <w:start w:val="1"/>
      <w:numFmt w:val="bullet"/>
      <w:lvlText w:val="•"/>
      <w:lvlJc w:val="left"/>
      <w:pPr>
        <w:tabs>
          <w:tab w:val="num" w:pos="3600"/>
        </w:tabs>
        <w:ind w:left="3600" w:hanging="360"/>
      </w:pPr>
      <w:rPr>
        <w:rFonts w:ascii="Arial" w:hAnsi="Arial" w:hint="default"/>
      </w:rPr>
    </w:lvl>
    <w:lvl w:ilvl="5" w:tplc="4C36055C" w:tentative="1">
      <w:start w:val="1"/>
      <w:numFmt w:val="bullet"/>
      <w:lvlText w:val="•"/>
      <w:lvlJc w:val="left"/>
      <w:pPr>
        <w:tabs>
          <w:tab w:val="num" w:pos="4320"/>
        </w:tabs>
        <w:ind w:left="4320" w:hanging="360"/>
      </w:pPr>
      <w:rPr>
        <w:rFonts w:ascii="Arial" w:hAnsi="Arial" w:hint="default"/>
      </w:rPr>
    </w:lvl>
    <w:lvl w:ilvl="6" w:tplc="1DE07AC4" w:tentative="1">
      <w:start w:val="1"/>
      <w:numFmt w:val="bullet"/>
      <w:lvlText w:val="•"/>
      <w:lvlJc w:val="left"/>
      <w:pPr>
        <w:tabs>
          <w:tab w:val="num" w:pos="5040"/>
        </w:tabs>
        <w:ind w:left="5040" w:hanging="360"/>
      </w:pPr>
      <w:rPr>
        <w:rFonts w:ascii="Arial" w:hAnsi="Arial" w:hint="default"/>
      </w:rPr>
    </w:lvl>
    <w:lvl w:ilvl="7" w:tplc="5712A078" w:tentative="1">
      <w:start w:val="1"/>
      <w:numFmt w:val="bullet"/>
      <w:lvlText w:val="•"/>
      <w:lvlJc w:val="left"/>
      <w:pPr>
        <w:tabs>
          <w:tab w:val="num" w:pos="5760"/>
        </w:tabs>
        <w:ind w:left="5760" w:hanging="360"/>
      </w:pPr>
      <w:rPr>
        <w:rFonts w:ascii="Arial" w:hAnsi="Arial" w:hint="default"/>
      </w:rPr>
    </w:lvl>
    <w:lvl w:ilvl="8" w:tplc="A804541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D9877E4"/>
    <w:multiLevelType w:val="hybridMultilevel"/>
    <w:tmpl w:val="832A8456"/>
    <w:lvl w:ilvl="0" w:tplc="5DB8BDF0">
      <w:start w:val="1"/>
      <w:numFmt w:val="bullet"/>
      <w:lvlText w:val="•"/>
      <w:lvlJc w:val="left"/>
      <w:pPr>
        <w:tabs>
          <w:tab w:val="num" w:pos="720"/>
        </w:tabs>
        <w:ind w:left="720" w:hanging="360"/>
      </w:pPr>
      <w:rPr>
        <w:rFonts w:ascii="Arial" w:hAnsi="Arial" w:hint="default"/>
      </w:rPr>
    </w:lvl>
    <w:lvl w:ilvl="1" w:tplc="1FD0C1C0" w:tentative="1">
      <w:start w:val="1"/>
      <w:numFmt w:val="bullet"/>
      <w:lvlText w:val="•"/>
      <w:lvlJc w:val="left"/>
      <w:pPr>
        <w:tabs>
          <w:tab w:val="num" w:pos="1440"/>
        </w:tabs>
        <w:ind w:left="1440" w:hanging="360"/>
      </w:pPr>
      <w:rPr>
        <w:rFonts w:ascii="Arial" w:hAnsi="Arial" w:hint="default"/>
      </w:rPr>
    </w:lvl>
    <w:lvl w:ilvl="2" w:tplc="9E74492E" w:tentative="1">
      <w:start w:val="1"/>
      <w:numFmt w:val="bullet"/>
      <w:lvlText w:val="•"/>
      <w:lvlJc w:val="left"/>
      <w:pPr>
        <w:tabs>
          <w:tab w:val="num" w:pos="2160"/>
        </w:tabs>
        <w:ind w:left="2160" w:hanging="360"/>
      </w:pPr>
      <w:rPr>
        <w:rFonts w:ascii="Arial" w:hAnsi="Arial" w:hint="default"/>
      </w:rPr>
    </w:lvl>
    <w:lvl w:ilvl="3" w:tplc="CA7A25EC" w:tentative="1">
      <w:start w:val="1"/>
      <w:numFmt w:val="bullet"/>
      <w:lvlText w:val="•"/>
      <w:lvlJc w:val="left"/>
      <w:pPr>
        <w:tabs>
          <w:tab w:val="num" w:pos="2880"/>
        </w:tabs>
        <w:ind w:left="2880" w:hanging="360"/>
      </w:pPr>
      <w:rPr>
        <w:rFonts w:ascii="Arial" w:hAnsi="Arial" w:hint="default"/>
      </w:rPr>
    </w:lvl>
    <w:lvl w:ilvl="4" w:tplc="529E0664" w:tentative="1">
      <w:start w:val="1"/>
      <w:numFmt w:val="bullet"/>
      <w:lvlText w:val="•"/>
      <w:lvlJc w:val="left"/>
      <w:pPr>
        <w:tabs>
          <w:tab w:val="num" w:pos="3600"/>
        </w:tabs>
        <w:ind w:left="3600" w:hanging="360"/>
      </w:pPr>
      <w:rPr>
        <w:rFonts w:ascii="Arial" w:hAnsi="Arial" w:hint="default"/>
      </w:rPr>
    </w:lvl>
    <w:lvl w:ilvl="5" w:tplc="AB846D86" w:tentative="1">
      <w:start w:val="1"/>
      <w:numFmt w:val="bullet"/>
      <w:lvlText w:val="•"/>
      <w:lvlJc w:val="left"/>
      <w:pPr>
        <w:tabs>
          <w:tab w:val="num" w:pos="4320"/>
        </w:tabs>
        <w:ind w:left="4320" w:hanging="360"/>
      </w:pPr>
      <w:rPr>
        <w:rFonts w:ascii="Arial" w:hAnsi="Arial" w:hint="default"/>
      </w:rPr>
    </w:lvl>
    <w:lvl w:ilvl="6" w:tplc="4E28C89C" w:tentative="1">
      <w:start w:val="1"/>
      <w:numFmt w:val="bullet"/>
      <w:lvlText w:val="•"/>
      <w:lvlJc w:val="left"/>
      <w:pPr>
        <w:tabs>
          <w:tab w:val="num" w:pos="5040"/>
        </w:tabs>
        <w:ind w:left="5040" w:hanging="360"/>
      </w:pPr>
      <w:rPr>
        <w:rFonts w:ascii="Arial" w:hAnsi="Arial" w:hint="default"/>
      </w:rPr>
    </w:lvl>
    <w:lvl w:ilvl="7" w:tplc="B6EE820C" w:tentative="1">
      <w:start w:val="1"/>
      <w:numFmt w:val="bullet"/>
      <w:lvlText w:val="•"/>
      <w:lvlJc w:val="left"/>
      <w:pPr>
        <w:tabs>
          <w:tab w:val="num" w:pos="5760"/>
        </w:tabs>
        <w:ind w:left="5760" w:hanging="360"/>
      </w:pPr>
      <w:rPr>
        <w:rFonts w:ascii="Arial" w:hAnsi="Arial" w:hint="default"/>
      </w:rPr>
    </w:lvl>
    <w:lvl w:ilvl="8" w:tplc="909E876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E8E598A"/>
    <w:multiLevelType w:val="multilevel"/>
    <w:tmpl w:val="7AE65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79655463">
    <w:abstractNumId w:val="1"/>
  </w:num>
  <w:num w:numId="2" w16cid:durableId="213977277">
    <w:abstractNumId w:val="13"/>
  </w:num>
  <w:num w:numId="3" w16cid:durableId="1700659537">
    <w:abstractNumId w:val="12"/>
  </w:num>
  <w:num w:numId="4" w16cid:durableId="237249651">
    <w:abstractNumId w:val="21"/>
  </w:num>
  <w:num w:numId="5" w16cid:durableId="1448698130">
    <w:abstractNumId w:val="9"/>
  </w:num>
  <w:num w:numId="6" w16cid:durableId="2089498067">
    <w:abstractNumId w:val="4"/>
  </w:num>
  <w:num w:numId="7" w16cid:durableId="2048488882">
    <w:abstractNumId w:val="0"/>
  </w:num>
  <w:num w:numId="8" w16cid:durableId="86271821">
    <w:abstractNumId w:val="2"/>
  </w:num>
  <w:num w:numId="9" w16cid:durableId="1406604653">
    <w:abstractNumId w:val="3"/>
  </w:num>
  <w:num w:numId="10" w16cid:durableId="711003059">
    <w:abstractNumId w:val="22"/>
  </w:num>
  <w:num w:numId="11" w16cid:durableId="988555410">
    <w:abstractNumId w:val="8"/>
  </w:num>
  <w:num w:numId="12" w16cid:durableId="635455077">
    <w:abstractNumId w:val="15"/>
  </w:num>
  <w:num w:numId="13" w16cid:durableId="1895000775">
    <w:abstractNumId w:val="6"/>
  </w:num>
  <w:num w:numId="14" w16cid:durableId="1114716461">
    <w:abstractNumId w:val="11"/>
  </w:num>
  <w:num w:numId="15" w16cid:durableId="1115519844">
    <w:abstractNumId w:val="7"/>
  </w:num>
  <w:num w:numId="16" w16cid:durableId="1947033559">
    <w:abstractNumId w:val="19"/>
  </w:num>
  <w:num w:numId="17" w16cid:durableId="1365255374">
    <w:abstractNumId w:val="16"/>
  </w:num>
  <w:num w:numId="18" w16cid:durableId="1149974710">
    <w:abstractNumId w:val="5"/>
  </w:num>
  <w:num w:numId="19" w16cid:durableId="1387677709">
    <w:abstractNumId w:val="18"/>
  </w:num>
  <w:num w:numId="20" w16cid:durableId="1343237152">
    <w:abstractNumId w:val="20"/>
  </w:num>
  <w:num w:numId="21" w16cid:durableId="1644701755">
    <w:abstractNumId w:val="17"/>
  </w:num>
  <w:num w:numId="22" w16cid:durableId="727729917">
    <w:abstractNumId w:val="14"/>
  </w:num>
  <w:num w:numId="23" w16cid:durableId="12267321">
    <w:abstractNumId w:val="23"/>
  </w:num>
  <w:num w:numId="24" w16cid:durableId="1506364545">
    <w:abstractNumId w:val="1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63CAA"/>
    <w:rsid w:val="000B5308"/>
    <w:rsid w:val="00103184"/>
    <w:rsid w:val="001040F4"/>
    <w:rsid w:val="00136277"/>
    <w:rsid w:val="00172826"/>
    <w:rsid w:val="0018057B"/>
    <w:rsid w:val="00211C25"/>
    <w:rsid w:val="00243CE5"/>
    <w:rsid w:val="00260C83"/>
    <w:rsid w:val="00261C5B"/>
    <w:rsid w:val="002E1A2D"/>
    <w:rsid w:val="00357617"/>
    <w:rsid w:val="00391368"/>
    <w:rsid w:val="003B2927"/>
    <w:rsid w:val="003B478B"/>
    <w:rsid w:val="003B5F1E"/>
    <w:rsid w:val="004279AE"/>
    <w:rsid w:val="0044521F"/>
    <w:rsid w:val="004775BF"/>
    <w:rsid w:val="00493313"/>
    <w:rsid w:val="004A497C"/>
    <w:rsid w:val="00595853"/>
    <w:rsid w:val="005D5887"/>
    <w:rsid w:val="005E1AFD"/>
    <w:rsid w:val="005F25BB"/>
    <w:rsid w:val="00606557"/>
    <w:rsid w:val="00637B75"/>
    <w:rsid w:val="0075427F"/>
    <w:rsid w:val="007B046E"/>
    <w:rsid w:val="007B7B95"/>
    <w:rsid w:val="007F2ED6"/>
    <w:rsid w:val="007F3253"/>
    <w:rsid w:val="00875BFB"/>
    <w:rsid w:val="0088518B"/>
    <w:rsid w:val="008B49CD"/>
    <w:rsid w:val="008C0CDF"/>
    <w:rsid w:val="008F4EA0"/>
    <w:rsid w:val="008F7F29"/>
    <w:rsid w:val="00942786"/>
    <w:rsid w:val="0094527C"/>
    <w:rsid w:val="009731FD"/>
    <w:rsid w:val="0097459B"/>
    <w:rsid w:val="009A73B8"/>
    <w:rsid w:val="009B27F5"/>
    <w:rsid w:val="00A04257"/>
    <w:rsid w:val="00A228EA"/>
    <w:rsid w:val="00A24501"/>
    <w:rsid w:val="00A35C8D"/>
    <w:rsid w:val="00A41239"/>
    <w:rsid w:val="00A66E19"/>
    <w:rsid w:val="00AA2276"/>
    <w:rsid w:val="00AB46CF"/>
    <w:rsid w:val="00AC6BAE"/>
    <w:rsid w:val="00AF7041"/>
    <w:rsid w:val="00B231C1"/>
    <w:rsid w:val="00B302E6"/>
    <w:rsid w:val="00B55584"/>
    <w:rsid w:val="00BB685D"/>
    <w:rsid w:val="00BE68D7"/>
    <w:rsid w:val="00C11CEB"/>
    <w:rsid w:val="00CB7217"/>
    <w:rsid w:val="00D2129F"/>
    <w:rsid w:val="00D733FF"/>
    <w:rsid w:val="00D979B4"/>
    <w:rsid w:val="00DC7C66"/>
    <w:rsid w:val="00DD0662"/>
    <w:rsid w:val="00E62114"/>
    <w:rsid w:val="00E834C1"/>
    <w:rsid w:val="00E915D7"/>
    <w:rsid w:val="00EC122A"/>
    <w:rsid w:val="00EC51AD"/>
    <w:rsid w:val="00EC5EDD"/>
    <w:rsid w:val="00F46722"/>
    <w:rsid w:val="00F835FF"/>
    <w:rsid w:val="00F84283"/>
    <w:rsid w:val="00F95045"/>
    <w:rsid w:val="00FA4109"/>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5FF"/>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B27F5"/>
    <w:pPr>
      <w:tabs>
        <w:tab w:val="center" w:pos="4680"/>
        <w:tab w:val="right" w:pos="9360"/>
      </w:tabs>
    </w:pPr>
  </w:style>
  <w:style w:type="character" w:customStyle="1" w:styleId="HeaderChar">
    <w:name w:val="Header Char"/>
    <w:basedOn w:val="DefaultParagraphFont"/>
    <w:link w:val="Header"/>
    <w:uiPriority w:val="99"/>
    <w:rsid w:val="009B27F5"/>
  </w:style>
  <w:style w:type="paragraph" w:styleId="Footer">
    <w:name w:val="footer"/>
    <w:basedOn w:val="Normal"/>
    <w:link w:val="FooterChar"/>
    <w:uiPriority w:val="99"/>
    <w:unhideWhenUsed/>
    <w:rsid w:val="009B27F5"/>
    <w:pPr>
      <w:tabs>
        <w:tab w:val="center" w:pos="4680"/>
        <w:tab w:val="right" w:pos="9360"/>
      </w:tabs>
    </w:pPr>
  </w:style>
  <w:style w:type="character" w:customStyle="1" w:styleId="FooterChar">
    <w:name w:val="Footer Char"/>
    <w:basedOn w:val="DefaultParagraphFont"/>
    <w:link w:val="Footer"/>
    <w:uiPriority w:val="99"/>
    <w:rsid w:val="009B27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pplewebdata://C0734520-EF2F-4E36-ADDB-C95343B0046C/" TargetMode="External"/><Relationship Id="rId21" Type="http://schemas.openxmlformats.org/officeDocument/2006/relationships/hyperlink" Target="applewebdata://C0734520-EF2F-4E36-ADDB-C95343B0046C/" TargetMode="External"/><Relationship Id="rId42" Type="http://schemas.openxmlformats.org/officeDocument/2006/relationships/image" Target="media/image9.png"/><Relationship Id="rId47" Type="http://schemas.openxmlformats.org/officeDocument/2006/relationships/image" Target="media/image11.png"/><Relationship Id="rId63" Type="http://schemas.openxmlformats.org/officeDocument/2006/relationships/image" Target="media/image25.png"/><Relationship Id="rId68" Type="http://schemas.openxmlformats.org/officeDocument/2006/relationships/hyperlink" Target="https://www.deloitte.com/us/en/insights/topics/talent/human-capital-trends/2023/contingent-talent-management.html" TargetMode="External"/><Relationship Id="rId2" Type="http://schemas.openxmlformats.org/officeDocument/2006/relationships/customXml" Target="../customXml/item2.xml"/><Relationship Id="rId16" Type="http://schemas.openxmlformats.org/officeDocument/2006/relationships/hyperlink" Target="applewebdata://EEB59BCA-196E-47A6-A3E4-B98B7DA4E46E/" TargetMode="External"/><Relationship Id="rId29" Type="http://schemas.openxmlformats.org/officeDocument/2006/relationships/hyperlink" Target="applewebdata://C0734520-EF2F-4E36-ADDB-C95343B0046C/" TargetMode="External"/><Relationship Id="rId11" Type="http://schemas.openxmlformats.org/officeDocument/2006/relationships/image" Target="media/image2.jpeg"/><Relationship Id="rId24" Type="http://schemas.openxmlformats.org/officeDocument/2006/relationships/hyperlink" Target="applewebdata://C0734520-EF2F-4E36-ADDB-C95343B0046C/" TargetMode="External"/><Relationship Id="rId32" Type="http://schemas.openxmlformats.org/officeDocument/2006/relationships/hyperlink" Target="applewebdata://24E5D710-004B-48C3-A563-6E26F87D6AB8/" TargetMode="External"/><Relationship Id="rId37" Type="http://schemas.openxmlformats.org/officeDocument/2006/relationships/hyperlink" Target="applewebdata://D000A540-719D-410D-AB00-BD5E76D5BA6B/" TargetMode="External"/><Relationship Id="rId40" Type="http://schemas.openxmlformats.org/officeDocument/2006/relationships/hyperlink" Target="applewebdata://D000A540-719D-410D-AB00-BD5E76D5BA6B/" TargetMode="External"/><Relationship Id="rId45" Type="http://schemas.openxmlformats.org/officeDocument/2006/relationships/hyperlink" Target="applewebdata://D3A45CD8-E91C-44E7-9EC3-FA88C2026325/" TargetMode="External"/><Relationship Id="rId53" Type="http://schemas.openxmlformats.org/officeDocument/2006/relationships/hyperlink" Target="applewebdata://9EAF6E0F-9B21-4EB5-AE1C-828FCD3E86D5/" TargetMode="External"/><Relationship Id="rId58" Type="http://schemas.openxmlformats.org/officeDocument/2006/relationships/image" Target="media/image20.png"/><Relationship Id="rId66" Type="http://schemas.openxmlformats.org/officeDocument/2006/relationships/hyperlink" Target="https://sloanreview.mit.edu/article/managing-external-contributors-in-workforce-ecosystems/" TargetMode="External"/><Relationship Id="rId74" Type="http://schemas.openxmlformats.org/officeDocument/2006/relationships/footer" Target="footer1.xml"/><Relationship Id="rId5" Type="http://schemas.openxmlformats.org/officeDocument/2006/relationships/styles" Target="styles.xml"/><Relationship Id="rId61" Type="http://schemas.openxmlformats.org/officeDocument/2006/relationships/image" Target="media/image23.png"/><Relationship Id="rId19" Type="http://schemas.openxmlformats.org/officeDocument/2006/relationships/hyperlink" Target="applewebdata://CF69FC6F-0B8B-4280-84DA-1AA548409C0A/" TargetMode="External"/><Relationship Id="rId14" Type="http://schemas.openxmlformats.org/officeDocument/2006/relationships/hyperlink" Target="applewebdata://EEB59BCA-196E-47A6-A3E4-B98B7DA4E46E/" TargetMode="External"/><Relationship Id="rId22" Type="http://schemas.openxmlformats.org/officeDocument/2006/relationships/hyperlink" Target="applewebdata://C0734520-EF2F-4E36-ADDB-C95343B0046C/" TargetMode="External"/><Relationship Id="rId27" Type="http://schemas.openxmlformats.org/officeDocument/2006/relationships/hyperlink" Target="applewebdata://C0734520-EF2F-4E36-ADDB-C95343B0046C/" TargetMode="External"/><Relationship Id="rId30" Type="http://schemas.openxmlformats.org/officeDocument/2006/relationships/image" Target="media/image7.png"/><Relationship Id="rId35" Type="http://schemas.openxmlformats.org/officeDocument/2006/relationships/hyperlink" Target="applewebdata://24E5D710-004B-48C3-A563-6E26F87D6AB8/" TargetMode="External"/><Relationship Id="rId43" Type="http://schemas.openxmlformats.org/officeDocument/2006/relationships/hyperlink" Target="applewebdata://D000A540-719D-410D-AB00-BD5E76D5BA6B/" TargetMode="External"/><Relationship Id="rId48" Type="http://schemas.openxmlformats.org/officeDocument/2006/relationships/image" Target="media/image12.png"/><Relationship Id="rId56" Type="http://schemas.openxmlformats.org/officeDocument/2006/relationships/image" Target="media/image18.png"/><Relationship Id="rId64" Type="http://schemas.openxmlformats.org/officeDocument/2006/relationships/hyperlink" Target="https://www.deloitte.com/us/en/insights/topics/talent/human-capital-trends/2024.html" TargetMode="External"/><Relationship Id="rId69" Type="http://schemas.openxmlformats.org/officeDocument/2006/relationships/hyperlink" Target="https://www.staffingindustry.com/Research/Research-Reports/Americas/Workforce-Solutions-Ecosystem-2023" TargetMode="External"/><Relationship Id="rId8" Type="http://schemas.openxmlformats.org/officeDocument/2006/relationships/footnotes" Target="footnotes.xml"/><Relationship Id="rId51" Type="http://schemas.openxmlformats.org/officeDocument/2006/relationships/hyperlink" Target="applewebdata://AEF05BA6-547F-4F8E-B53F-FC456275916E/" TargetMode="External"/><Relationship Id="rId72" Type="http://schemas.openxmlformats.org/officeDocument/2006/relationships/hyperlink" Target="https://www.epi.org/publication/state-misclassification-of-workers/"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hyperlink" Target="applewebdata://C0734520-EF2F-4E36-ADDB-C95343B0046C/" TargetMode="External"/><Relationship Id="rId33" Type="http://schemas.openxmlformats.org/officeDocument/2006/relationships/hyperlink" Target="applewebdata://24E5D710-004B-48C3-A563-6E26F87D6AB8/" TargetMode="External"/><Relationship Id="rId38" Type="http://schemas.openxmlformats.org/officeDocument/2006/relationships/hyperlink" Target="applewebdata://D000A540-719D-410D-AB00-BD5E76D5BA6B/" TargetMode="External"/><Relationship Id="rId46" Type="http://schemas.openxmlformats.org/officeDocument/2006/relationships/hyperlink" Target="applewebdata://D3A45CD8-E91C-44E7-9EC3-FA88C2026325/" TargetMode="External"/><Relationship Id="rId59" Type="http://schemas.openxmlformats.org/officeDocument/2006/relationships/image" Target="media/image21.png"/><Relationship Id="rId67" Type="http://schemas.openxmlformats.org/officeDocument/2006/relationships/hyperlink" Target="https://www.mckinsey.com/capabilities/people-and-organizational-performance/our-insights/increasing-your-return-on-talent-the-moves-and-metrics-that-matter" TargetMode="External"/><Relationship Id="rId20" Type="http://schemas.openxmlformats.org/officeDocument/2006/relationships/image" Target="media/image6.png"/><Relationship Id="rId41" Type="http://schemas.openxmlformats.org/officeDocument/2006/relationships/hyperlink" Target="applewebdata://D000A540-719D-410D-AB00-BD5E76D5BA6B/" TargetMode="External"/><Relationship Id="rId54" Type="http://schemas.openxmlformats.org/officeDocument/2006/relationships/image" Target="media/image16.png"/><Relationship Id="rId62" Type="http://schemas.openxmlformats.org/officeDocument/2006/relationships/image" Target="media/image24.png"/><Relationship Id="rId70" Type="http://schemas.openxmlformats.org/officeDocument/2006/relationships/hyperlink" Target="https://www.pwc.com/gx/en/issues/upskilling/hopes-and-fears.html"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youtube.com/watch?v=3lgCmEr6p8A" TargetMode="External"/><Relationship Id="rId23" Type="http://schemas.openxmlformats.org/officeDocument/2006/relationships/hyperlink" Target="applewebdata://C0734520-EF2F-4E36-ADDB-C95343B0046C/" TargetMode="External"/><Relationship Id="rId28" Type="http://schemas.openxmlformats.org/officeDocument/2006/relationships/hyperlink" Target="applewebdata://C0734520-EF2F-4E36-ADDB-C95343B0046C/" TargetMode="External"/><Relationship Id="rId36" Type="http://schemas.openxmlformats.org/officeDocument/2006/relationships/image" Target="media/image8.png"/><Relationship Id="rId49" Type="http://schemas.openxmlformats.org/officeDocument/2006/relationships/image" Target="media/image13.png"/><Relationship Id="rId57" Type="http://schemas.openxmlformats.org/officeDocument/2006/relationships/image" Target="media/image19.png"/><Relationship Id="rId10" Type="http://schemas.openxmlformats.org/officeDocument/2006/relationships/image" Target="media/image1.png"/><Relationship Id="rId31" Type="http://schemas.openxmlformats.org/officeDocument/2006/relationships/hyperlink" Target="applewebdata://24E5D710-004B-48C3-A563-6E26F87D6AB8/" TargetMode="External"/><Relationship Id="rId44" Type="http://schemas.openxmlformats.org/officeDocument/2006/relationships/image" Target="media/image10.png"/><Relationship Id="rId52" Type="http://schemas.openxmlformats.org/officeDocument/2006/relationships/image" Target="media/image15.png"/><Relationship Id="rId60" Type="http://schemas.openxmlformats.org/officeDocument/2006/relationships/image" Target="media/image22.png"/><Relationship Id="rId65" Type="http://schemas.openxmlformats.org/officeDocument/2006/relationships/hyperlink" Target="https://www.deloitte.com/us/en/insights/topics/talent/contingent-workforce-solutions.html" TargetMode="External"/><Relationship Id="rId73" Type="http://schemas.openxmlformats.org/officeDocument/2006/relationships/hyperlink" Target="https://www.hul.co.in/sustainability/future-of-work/"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pplewebdata://EEB59BCA-196E-47A6-A3E4-B98B7DA4E46E/" TargetMode="External"/><Relationship Id="rId18" Type="http://schemas.openxmlformats.org/officeDocument/2006/relationships/image" Target="media/image5.png"/><Relationship Id="rId39" Type="http://schemas.openxmlformats.org/officeDocument/2006/relationships/hyperlink" Target="applewebdata://D000A540-719D-410D-AB00-BD5E76D5BA6B/" TargetMode="External"/><Relationship Id="rId34" Type="http://schemas.openxmlformats.org/officeDocument/2006/relationships/hyperlink" Target="applewebdata://24E5D710-004B-48C3-A563-6E26F87D6AB8/" TargetMode="External"/><Relationship Id="rId50" Type="http://schemas.openxmlformats.org/officeDocument/2006/relationships/image" Target="media/image14.png"/><Relationship Id="rId55" Type="http://schemas.openxmlformats.org/officeDocument/2006/relationships/image" Target="media/image17.png"/><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hyperlink" Target="https://www.deloitte.com/us/en/insights/topics/talent/human-capital-trends/2019/alternative-workforce-gig-economy.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C07CB8-B191-4959-8E9B-1EB648263D76}">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97EFA847-FC1F-4013-BD3A-E301F5290D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B67F11-710E-4BE6-89A5-1871B0D931E2}">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51</TotalTime>
  <Pages>31</Pages>
  <Words>5969</Words>
  <Characters>34028</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39918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18</cp:revision>
  <cp:lastPrinted>2025-11-19T21:37:00Z</cp:lastPrinted>
  <dcterms:created xsi:type="dcterms:W3CDTF">2025-11-19T21:05:00Z</dcterms:created>
  <dcterms:modified xsi:type="dcterms:W3CDTF">2026-05-22T14:28:00Z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7540400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